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174087B4"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3A78A4">
        <w:rPr>
          <w:rFonts w:ascii="Arial" w:hAnsi="Arial" w:cs="Arial"/>
          <w:b/>
          <w:sz w:val="24"/>
          <w:szCs w:val="28"/>
        </w:rPr>
        <w:t>4</w:t>
      </w:r>
      <w:r w:rsidRPr="00985528">
        <w:rPr>
          <w:rFonts w:ascii="Arial" w:hAnsi="Arial" w:cs="Arial"/>
          <w:b/>
          <w:color w:val="FF0000"/>
          <w:sz w:val="24"/>
          <w:szCs w:val="28"/>
        </w:rPr>
        <w:t xml:space="preserve"> </w:t>
      </w:r>
      <w:r w:rsidRPr="00985528">
        <w:rPr>
          <w:rFonts w:ascii="Arial" w:hAnsi="Arial" w:cs="Arial"/>
          <w:b/>
          <w:sz w:val="24"/>
          <w:szCs w:val="28"/>
        </w:rPr>
        <w:tab/>
      </w:r>
      <w:r w:rsidR="00736C21" w:rsidRPr="00736C21">
        <w:rPr>
          <w:rFonts w:ascii="Arial" w:hAnsi="Arial" w:cs="Arial"/>
          <w:b/>
          <w:sz w:val="24"/>
          <w:szCs w:val="28"/>
        </w:rPr>
        <w:t>R4-2501612</w:t>
      </w:r>
    </w:p>
    <w:p w14:paraId="7FE7D9E0" w14:textId="4D547913" w:rsidR="00166E9C" w:rsidRDefault="003A78A4" w:rsidP="00166E9C">
      <w:pPr>
        <w:pStyle w:val="CRCoverPage"/>
        <w:outlineLvl w:val="0"/>
        <w:rPr>
          <w:b/>
          <w:noProof/>
          <w:sz w:val="24"/>
        </w:rPr>
      </w:pPr>
      <w:r w:rsidRPr="003A78A4">
        <w:rPr>
          <w:rFonts w:cs="Arial"/>
          <w:b/>
          <w:sz w:val="24"/>
          <w:szCs w:val="24"/>
          <w:lang w:eastAsia="zh-CN"/>
        </w:rPr>
        <w:t xml:space="preserve">Athens, GR, 17th – 21st </w:t>
      </w:r>
      <w:proofErr w:type="gramStart"/>
      <w:r w:rsidRPr="003A78A4">
        <w:rPr>
          <w:rFonts w:cs="Arial"/>
          <w:b/>
          <w:sz w:val="24"/>
          <w:szCs w:val="24"/>
          <w:lang w:eastAsia="zh-CN"/>
        </w:rPr>
        <w:t>February,</w:t>
      </w:r>
      <w:proofErr w:type="gramEnd"/>
      <w:r w:rsidRPr="003A78A4">
        <w:rPr>
          <w:rFonts w:cs="Arial"/>
          <w:b/>
          <w:sz w:val="24"/>
          <w:szCs w:val="24"/>
          <w:lang w:eastAsia="zh-CN"/>
        </w:rPr>
        <w:t xml:space="preserve"> 2025</w:t>
      </w:r>
    </w:p>
    <w:p w14:paraId="5DD118D4" w14:textId="40E30FA5" w:rsidR="00D80957" w:rsidRPr="00150B98" w:rsidRDefault="00D80957" w:rsidP="00CB3F45">
      <w:pPr>
        <w:tabs>
          <w:tab w:val="left" w:pos="1985"/>
        </w:tabs>
        <w:spacing w:before="240" w:after="0"/>
        <w:ind w:right="531"/>
        <w:jc w:val="both"/>
        <w:rPr>
          <w:rFonts w:ascii="Arial" w:hAnsi="Arial" w:cs="Arial"/>
          <w:bCs/>
          <w:sz w:val="22"/>
          <w:szCs w:val="22"/>
        </w:rPr>
      </w:pPr>
      <w:r w:rsidRPr="00985528">
        <w:rPr>
          <w:rFonts w:ascii="Arial" w:hAnsi="Arial" w:cs="Arial"/>
          <w:b/>
          <w:sz w:val="22"/>
          <w:szCs w:val="22"/>
        </w:rPr>
        <w:t>Agenda Item:</w:t>
      </w:r>
      <w:r w:rsidRPr="00985528">
        <w:rPr>
          <w:rFonts w:ascii="Arial" w:hAnsi="Arial" w:cs="Arial"/>
          <w:b/>
          <w:sz w:val="22"/>
          <w:szCs w:val="22"/>
        </w:rPr>
        <w:tab/>
      </w:r>
      <w:r w:rsidR="00150B98" w:rsidRPr="00150B98">
        <w:rPr>
          <w:rFonts w:ascii="Arial" w:hAnsi="Arial" w:cs="Arial"/>
          <w:sz w:val="22"/>
          <w:szCs w:val="22"/>
        </w:rPr>
        <w:t>7.</w:t>
      </w:r>
      <w:r w:rsidR="00A31076">
        <w:rPr>
          <w:rFonts w:ascii="Arial" w:hAnsi="Arial" w:cs="Arial"/>
          <w:sz w:val="22"/>
          <w:szCs w:val="22"/>
        </w:rPr>
        <w:t>28.2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9D0104D" w14:textId="35CFD95F"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3A78A4">
        <w:rPr>
          <w:rFonts w:ascii="Arial" w:hAnsi="Arial" w:cs="Arial"/>
          <w:sz w:val="22"/>
          <w:szCs w:val="22"/>
        </w:rPr>
        <w:t>On RRM requirements for XR</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5F6E4F5" w14:textId="7D702CFE" w:rsidR="00DF22E6" w:rsidRDefault="0078250A" w:rsidP="00DF22E6">
      <w:pPr>
        <w:jc w:val="both"/>
        <w:rPr>
          <w:sz w:val="22"/>
          <w:szCs w:val="22"/>
          <w:lang w:eastAsia="x-none"/>
        </w:rPr>
      </w:pPr>
      <w:r>
        <w:rPr>
          <w:sz w:val="22"/>
          <w:szCs w:val="22"/>
          <w:lang w:eastAsia="x-none"/>
        </w:rPr>
        <w:t xml:space="preserve">The </w:t>
      </w:r>
      <w:r w:rsidR="00881B82">
        <w:rPr>
          <w:sz w:val="22"/>
          <w:szCs w:val="22"/>
          <w:lang w:eastAsia="x-none"/>
        </w:rPr>
        <w:t xml:space="preserve">RAN4#113 WF is in [6]. </w:t>
      </w:r>
      <w:r w:rsidR="00C231B1">
        <w:rPr>
          <w:sz w:val="22"/>
          <w:szCs w:val="22"/>
          <w:lang w:eastAsia="x-none"/>
        </w:rPr>
        <w:t xml:space="preserve">The RAN4#112-bis WF is in </w:t>
      </w:r>
      <w:r w:rsidR="00131ECF">
        <w:rPr>
          <w:sz w:val="22"/>
          <w:szCs w:val="22"/>
          <w:lang w:eastAsia="x-none"/>
        </w:rPr>
        <w:t>[</w:t>
      </w:r>
      <w:r w:rsidR="005C3E42">
        <w:rPr>
          <w:sz w:val="22"/>
          <w:szCs w:val="22"/>
          <w:lang w:eastAsia="x-none"/>
        </w:rPr>
        <w:t>5</w:t>
      </w:r>
      <w:r w:rsidR="00131ECF">
        <w:rPr>
          <w:sz w:val="22"/>
          <w:szCs w:val="22"/>
          <w:lang w:eastAsia="x-none"/>
        </w:rPr>
        <w:t>].</w:t>
      </w:r>
      <w:r w:rsidR="00DF22E6">
        <w:rPr>
          <w:sz w:val="22"/>
          <w:szCs w:val="22"/>
          <w:lang w:eastAsia="x-none"/>
        </w:rPr>
        <w:t xml:space="preserve"> The RAN4#112 agreements and WF are in [4]</w:t>
      </w:r>
      <w:r w:rsidR="00F33650">
        <w:rPr>
          <w:sz w:val="22"/>
          <w:szCs w:val="22"/>
          <w:lang w:eastAsia="x-none"/>
        </w:rPr>
        <w:t>.</w:t>
      </w:r>
      <w:r>
        <w:rPr>
          <w:sz w:val="22"/>
          <w:szCs w:val="22"/>
          <w:lang w:eastAsia="x-none"/>
        </w:rPr>
        <w:t xml:space="preserve"> </w:t>
      </w:r>
      <w:r w:rsidRPr="0094022F">
        <w:rPr>
          <w:sz w:val="22"/>
          <w:szCs w:val="22"/>
          <w:lang w:eastAsia="x-none"/>
        </w:rPr>
        <w:t xml:space="preserve">The </w:t>
      </w:r>
      <w:r>
        <w:rPr>
          <w:sz w:val="22"/>
          <w:szCs w:val="22"/>
          <w:lang w:eastAsia="x-none"/>
        </w:rPr>
        <w:t xml:space="preserve">RAN4-related objectives of the </w:t>
      </w:r>
      <w:r w:rsidRPr="0094022F">
        <w:rPr>
          <w:sz w:val="22"/>
          <w:szCs w:val="22"/>
          <w:lang w:eastAsia="x-none"/>
        </w:rPr>
        <w:t xml:space="preserve">Rel-19 XR Phase 3 </w:t>
      </w:r>
      <w:r>
        <w:rPr>
          <w:sz w:val="22"/>
          <w:szCs w:val="22"/>
          <w:lang w:eastAsia="x-none"/>
        </w:rPr>
        <w:t xml:space="preserve">WI </w:t>
      </w:r>
      <w:r w:rsidRPr="0094022F">
        <w:rPr>
          <w:sz w:val="22"/>
          <w:szCs w:val="22"/>
          <w:lang w:eastAsia="x-none"/>
        </w:rPr>
        <w:t xml:space="preserve">are </w:t>
      </w:r>
      <w:r>
        <w:rPr>
          <w:sz w:val="22"/>
          <w:szCs w:val="22"/>
          <w:lang w:eastAsia="x-none"/>
        </w:rPr>
        <w:t>captured in [1].</w:t>
      </w:r>
    </w:p>
    <w:p w14:paraId="0816E742" w14:textId="728D85D8" w:rsidR="005279EA" w:rsidRDefault="005279EA" w:rsidP="00DF22E6">
      <w:pPr>
        <w:jc w:val="both"/>
        <w:rPr>
          <w:sz w:val="22"/>
          <w:szCs w:val="22"/>
          <w:lang w:eastAsia="x-none"/>
        </w:rPr>
      </w:pPr>
      <w:r>
        <w:rPr>
          <w:sz w:val="22"/>
          <w:szCs w:val="22"/>
          <w:lang w:eastAsia="x-none"/>
        </w:rPr>
        <w:t>The following agreements were made in RAN4#113</w:t>
      </w:r>
      <w:r w:rsidR="00625E4E">
        <w:rPr>
          <w:sz w:val="22"/>
          <w:szCs w:val="22"/>
          <w:lang w:eastAsia="x-none"/>
        </w:rPr>
        <w:t xml:space="preserve"> [6]</w:t>
      </w:r>
      <w:r>
        <w:rPr>
          <w:sz w:val="22"/>
          <w:szCs w:val="22"/>
          <w:lang w:eastAsia="x-none"/>
        </w:rPr>
        <w:t>:</w:t>
      </w:r>
    </w:p>
    <w:p w14:paraId="6C561042" w14:textId="6972BE1C" w:rsidR="00357DE1" w:rsidRPr="00625E4E" w:rsidRDefault="005637F4" w:rsidP="00625E4E">
      <w:pPr>
        <w:pStyle w:val="ListParagraph"/>
        <w:numPr>
          <w:ilvl w:val="0"/>
          <w:numId w:val="30"/>
        </w:numPr>
        <w:spacing w:after="60"/>
        <w:ind w:hanging="357"/>
        <w:contextualSpacing w:val="0"/>
        <w:jc w:val="both"/>
        <w:rPr>
          <w:color w:val="0070C0"/>
        </w:rPr>
      </w:pPr>
      <w:r w:rsidRPr="00625E4E">
        <w:rPr>
          <w:color w:val="0070C0"/>
        </w:rPr>
        <w:t>On s</w:t>
      </w:r>
      <w:r w:rsidR="00357DE1" w:rsidRPr="00625E4E">
        <w:rPr>
          <w:color w:val="0070C0"/>
        </w:rPr>
        <w:t>cenarios for measurement skipping:</w:t>
      </w:r>
    </w:p>
    <w:p w14:paraId="0D634792" w14:textId="77777777" w:rsidR="00702544" w:rsidRPr="00625E4E" w:rsidRDefault="00702544" w:rsidP="00625E4E">
      <w:pPr>
        <w:pStyle w:val="ListParagraph"/>
        <w:numPr>
          <w:ilvl w:val="1"/>
          <w:numId w:val="30"/>
        </w:numPr>
        <w:overflowPunct w:val="0"/>
        <w:autoSpaceDE w:val="0"/>
        <w:autoSpaceDN w:val="0"/>
        <w:adjustRightInd w:val="0"/>
        <w:spacing w:after="60"/>
        <w:ind w:hanging="357"/>
        <w:contextualSpacing w:val="0"/>
        <w:textAlignment w:val="baseline"/>
        <w:rPr>
          <w:rFonts w:eastAsia="DengXian"/>
          <w:color w:val="0070C0"/>
        </w:rPr>
      </w:pPr>
      <w:r w:rsidRPr="00625E4E">
        <w:rPr>
          <w:color w:val="0070C0"/>
        </w:rPr>
        <w:t>Deployment scenarios</w:t>
      </w:r>
      <w:r w:rsidRPr="00625E4E">
        <w:rPr>
          <w:rFonts w:eastAsia="DengXian"/>
          <w:color w:val="0070C0"/>
        </w:rPr>
        <w:t xml:space="preserve"> </w:t>
      </w:r>
    </w:p>
    <w:p w14:paraId="023FFC4A" w14:textId="0150A1FE" w:rsidR="002F43F4" w:rsidRPr="00625E4E" w:rsidRDefault="002F43F4" w:rsidP="00625E4E">
      <w:pPr>
        <w:pStyle w:val="ListParagraph"/>
        <w:numPr>
          <w:ilvl w:val="2"/>
          <w:numId w:val="30"/>
        </w:numPr>
        <w:overflowPunct w:val="0"/>
        <w:autoSpaceDE w:val="0"/>
        <w:autoSpaceDN w:val="0"/>
        <w:adjustRightInd w:val="0"/>
        <w:spacing w:after="60"/>
        <w:ind w:hanging="357"/>
        <w:contextualSpacing w:val="0"/>
        <w:textAlignment w:val="baseline"/>
        <w:rPr>
          <w:rFonts w:eastAsia="DengXian"/>
          <w:color w:val="0070C0"/>
        </w:rPr>
      </w:pPr>
      <w:r w:rsidRPr="00625E4E">
        <w:rPr>
          <w:rFonts w:eastAsia="DengXian"/>
          <w:color w:val="0070C0"/>
        </w:rPr>
        <w:t>EN-DC and NE-DC for DCI-based solution</w:t>
      </w:r>
    </w:p>
    <w:p w14:paraId="6BBE61BF" w14:textId="77777777" w:rsidR="002F43F4" w:rsidRPr="00625E4E" w:rsidRDefault="002F43F4" w:rsidP="00625E4E">
      <w:pPr>
        <w:pStyle w:val="ListParagraph"/>
        <w:numPr>
          <w:ilvl w:val="3"/>
          <w:numId w:val="30"/>
        </w:numPr>
        <w:overflowPunct w:val="0"/>
        <w:autoSpaceDE w:val="0"/>
        <w:autoSpaceDN w:val="0"/>
        <w:adjustRightInd w:val="0"/>
        <w:spacing w:after="60"/>
        <w:ind w:hanging="357"/>
        <w:contextualSpacing w:val="0"/>
        <w:textAlignment w:val="baseline"/>
        <w:rPr>
          <w:rFonts w:eastAsia="DengXian"/>
          <w:color w:val="0070C0"/>
        </w:rPr>
      </w:pPr>
      <w:r w:rsidRPr="00625E4E">
        <w:rPr>
          <w:rFonts w:eastAsia="DengXian"/>
          <w:color w:val="0070C0"/>
        </w:rPr>
        <w:t>Is NOT supported for measurement gap skipping by the WID</w:t>
      </w:r>
    </w:p>
    <w:p w14:paraId="68CB6C60" w14:textId="77777777" w:rsidR="000D3F80" w:rsidRPr="00625E4E" w:rsidRDefault="000D3F80" w:rsidP="00625E4E">
      <w:pPr>
        <w:pStyle w:val="ListParagraph"/>
        <w:numPr>
          <w:ilvl w:val="1"/>
          <w:numId w:val="30"/>
        </w:numPr>
        <w:overflowPunct w:val="0"/>
        <w:autoSpaceDE w:val="0"/>
        <w:autoSpaceDN w:val="0"/>
        <w:adjustRightInd w:val="0"/>
        <w:spacing w:after="60"/>
        <w:ind w:hanging="357"/>
        <w:contextualSpacing w:val="0"/>
        <w:textAlignment w:val="baseline"/>
        <w:rPr>
          <w:color w:val="0070C0"/>
          <w:lang w:eastAsia="zh-CN"/>
        </w:rPr>
      </w:pPr>
      <w:r w:rsidRPr="00625E4E">
        <w:rPr>
          <w:color w:val="0070C0"/>
          <w:lang w:eastAsia="zh-CN"/>
        </w:rPr>
        <w:t xml:space="preserve">Types of measurements to be considered </w:t>
      </w:r>
    </w:p>
    <w:p w14:paraId="50CF909A" w14:textId="101DF84D" w:rsidR="00A13B04" w:rsidRPr="00625E4E" w:rsidRDefault="00A13B04" w:rsidP="00625E4E">
      <w:pPr>
        <w:pStyle w:val="ListParagraph"/>
        <w:numPr>
          <w:ilvl w:val="2"/>
          <w:numId w:val="30"/>
        </w:numPr>
        <w:overflowPunct w:val="0"/>
        <w:autoSpaceDE w:val="0"/>
        <w:autoSpaceDN w:val="0"/>
        <w:adjustRightInd w:val="0"/>
        <w:spacing w:after="60"/>
        <w:ind w:hanging="357"/>
        <w:contextualSpacing w:val="0"/>
        <w:textAlignment w:val="baseline"/>
        <w:rPr>
          <w:color w:val="0070C0"/>
          <w:lang w:eastAsia="zh-CN"/>
        </w:rPr>
      </w:pPr>
      <w:r w:rsidRPr="00625E4E">
        <w:rPr>
          <w:color w:val="0070C0"/>
          <w:lang w:eastAsia="zh-CN"/>
        </w:rPr>
        <w:t>The following measurement types are considered for XR measurement skipping</w:t>
      </w:r>
    </w:p>
    <w:p w14:paraId="45EB56CF" w14:textId="77777777" w:rsidR="00A13B04" w:rsidRPr="00625E4E" w:rsidRDefault="00A13B04" w:rsidP="00625E4E">
      <w:pPr>
        <w:pStyle w:val="ListParagraph"/>
        <w:numPr>
          <w:ilvl w:val="3"/>
          <w:numId w:val="30"/>
        </w:numPr>
        <w:overflowPunct w:val="0"/>
        <w:autoSpaceDE w:val="0"/>
        <w:autoSpaceDN w:val="0"/>
        <w:adjustRightInd w:val="0"/>
        <w:spacing w:after="60"/>
        <w:ind w:hanging="357"/>
        <w:contextualSpacing w:val="0"/>
        <w:textAlignment w:val="baseline"/>
        <w:rPr>
          <w:color w:val="0070C0"/>
          <w:lang w:eastAsia="zh-CN"/>
        </w:rPr>
      </w:pPr>
      <w:r w:rsidRPr="00625E4E">
        <w:rPr>
          <w:color w:val="0070C0"/>
          <w:lang w:eastAsia="zh-CN"/>
        </w:rPr>
        <w:t>Intra-frequency</w:t>
      </w:r>
    </w:p>
    <w:p w14:paraId="706E2E7E" w14:textId="77777777" w:rsidR="00A13B04" w:rsidRPr="00625E4E" w:rsidRDefault="00A13B04" w:rsidP="00625E4E">
      <w:pPr>
        <w:pStyle w:val="ListParagraph"/>
        <w:numPr>
          <w:ilvl w:val="3"/>
          <w:numId w:val="30"/>
        </w:numPr>
        <w:overflowPunct w:val="0"/>
        <w:autoSpaceDE w:val="0"/>
        <w:autoSpaceDN w:val="0"/>
        <w:adjustRightInd w:val="0"/>
        <w:spacing w:after="60"/>
        <w:ind w:hanging="357"/>
        <w:contextualSpacing w:val="0"/>
        <w:textAlignment w:val="baseline"/>
        <w:rPr>
          <w:color w:val="0070C0"/>
          <w:lang w:eastAsia="zh-CN"/>
        </w:rPr>
      </w:pPr>
      <w:r w:rsidRPr="00625E4E">
        <w:rPr>
          <w:color w:val="0070C0"/>
          <w:lang w:eastAsia="zh-CN"/>
        </w:rPr>
        <w:t>Inter-frequency</w:t>
      </w:r>
    </w:p>
    <w:p w14:paraId="4DFA9C2C" w14:textId="77777777" w:rsidR="00A13B04" w:rsidRPr="00625E4E" w:rsidRDefault="00A13B04" w:rsidP="00625E4E">
      <w:pPr>
        <w:pStyle w:val="ListParagraph"/>
        <w:numPr>
          <w:ilvl w:val="3"/>
          <w:numId w:val="30"/>
        </w:numPr>
        <w:overflowPunct w:val="0"/>
        <w:autoSpaceDE w:val="0"/>
        <w:autoSpaceDN w:val="0"/>
        <w:adjustRightInd w:val="0"/>
        <w:spacing w:after="60"/>
        <w:ind w:hanging="357"/>
        <w:contextualSpacing w:val="0"/>
        <w:textAlignment w:val="baseline"/>
        <w:rPr>
          <w:color w:val="0070C0"/>
          <w:lang w:val="da-DK" w:eastAsia="zh-CN"/>
        </w:rPr>
      </w:pPr>
      <w:r w:rsidRPr="00625E4E">
        <w:rPr>
          <w:color w:val="0070C0"/>
          <w:lang w:val="da-DK" w:eastAsia="zh-CN"/>
        </w:rPr>
        <w:t>LTE-inter- RAT (NR-EUTRAN FDD/TDD)</w:t>
      </w:r>
    </w:p>
    <w:p w14:paraId="22461C54" w14:textId="77777777" w:rsidR="00A13B04" w:rsidRPr="00625E4E" w:rsidRDefault="00A13B04" w:rsidP="00625E4E">
      <w:pPr>
        <w:pStyle w:val="ListParagraph"/>
        <w:numPr>
          <w:ilvl w:val="2"/>
          <w:numId w:val="30"/>
        </w:numPr>
        <w:overflowPunct w:val="0"/>
        <w:autoSpaceDE w:val="0"/>
        <w:autoSpaceDN w:val="0"/>
        <w:adjustRightInd w:val="0"/>
        <w:spacing w:after="60"/>
        <w:ind w:hanging="357"/>
        <w:contextualSpacing w:val="0"/>
        <w:textAlignment w:val="baseline"/>
        <w:rPr>
          <w:color w:val="0070C0"/>
          <w:lang w:eastAsia="zh-CN"/>
        </w:rPr>
      </w:pPr>
      <w:r w:rsidRPr="00625E4E">
        <w:rPr>
          <w:color w:val="0070C0"/>
        </w:rPr>
        <w:t>The scenario, where the UE is required to measure SRVCC and perform XR measurement skipping, is not supported from RAN4 point of view. The details about how to capture this agreement is FFS.</w:t>
      </w:r>
      <w:r w:rsidRPr="00625E4E">
        <w:rPr>
          <w:color w:val="0070C0"/>
          <w:lang w:eastAsia="zh-CN"/>
        </w:rPr>
        <w:t xml:space="preserve"> </w:t>
      </w:r>
    </w:p>
    <w:p w14:paraId="51B2B54D" w14:textId="4C3FB9F9" w:rsidR="005279EA" w:rsidRPr="00625E4E" w:rsidRDefault="00007DDC" w:rsidP="00625E4E">
      <w:pPr>
        <w:pStyle w:val="ListParagraph"/>
        <w:numPr>
          <w:ilvl w:val="0"/>
          <w:numId w:val="30"/>
        </w:numPr>
        <w:spacing w:after="60"/>
        <w:ind w:hanging="357"/>
        <w:contextualSpacing w:val="0"/>
        <w:jc w:val="both"/>
        <w:rPr>
          <w:color w:val="0070C0"/>
        </w:rPr>
      </w:pPr>
      <w:r w:rsidRPr="00625E4E">
        <w:rPr>
          <w:color w:val="0070C0"/>
          <w:lang w:eastAsia="zh-CN"/>
        </w:rPr>
        <w:t>General approach for defining requirements for measurements with gaps</w:t>
      </w:r>
      <w:r w:rsidRPr="00625E4E">
        <w:rPr>
          <w:rFonts w:eastAsia="DengXian"/>
          <w:color w:val="0070C0"/>
        </w:rPr>
        <w:tab/>
      </w:r>
    </w:p>
    <w:p w14:paraId="540CA829" w14:textId="3360AA28" w:rsidR="00007DDC" w:rsidRPr="00625E4E" w:rsidRDefault="00A17230" w:rsidP="00625E4E">
      <w:pPr>
        <w:pStyle w:val="ListParagraph"/>
        <w:numPr>
          <w:ilvl w:val="1"/>
          <w:numId w:val="30"/>
        </w:numPr>
        <w:spacing w:after="60"/>
        <w:ind w:hanging="357"/>
        <w:contextualSpacing w:val="0"/>
        <w:jc w:val="both"/>
        <w:rPr>
          <w:color w:val="0070C0"/>
        </w:rPr>
      </w:pPr>
      <w:r w:rsidRPr="00625E4E">
        <w:rPr>
          <w:color w:val="0070C0"/>
          <w:lang w:eastAsia="zh-CN"/>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p w14:paraId="514F68AF" w14:textId="7BC10543" w:rsidR="00A17230" w:rsidRPr="00625E4E" w:rsidRDefault="00B21412" w:rsidP="00625E4E">
      <w:pPr>
        <w:pStyle w:val="ListParagraph"/>
        <w:numPr>
          <w:ilvl w:val="0"/>
          <w:numId w:val="30"/>
        </w:numPr>
        <w:spacing w:after="60"/>
        <w:ind w:hanging="357"/>
        <w:contextualSpacing w:val="0"/>
        <w:jc w:val="both"/>
        <w:rPr>
          <w:color w:val="0070C0"/>
        </w:rPr>
      </w:pPr>
      <w:r w:rsidRPr="00625E4E">
        <w:rPr>
          <w:color w:val="0070C0"/>
        </w:rPr>
        <w:t>XR skipping requirements impact</w:t>
      </w:r>
    </w:p>
    <w:p w14:paraId="0D03A6D1" w14:textId="77777777" w:rsidR="004C3706" w:rsidRPr="00625E4E" w:rsidRDefault="004C3706" w:rsidP="00625E4E">
      <w:pPr>
        <w:pStyle w:val="ListParagraph"/>
        <w:numPr>
          <w:ilvl w:val="1"/>
          <w:numId w:val="30"/>
        </w:numPr>
        <w:overflowPunct w:val="0"/>
        <w:autoSpaceDE w:val="0"/>
        <w:autoSpaceDN w:val="0"/>
        <w:adjustRightInd w:val="0"/>
        <w:spacing w:after="60"/>
        <w:ind w:hanging="357"/>
        <w:contextualSpacing w:val="0"/>
        <w:textAlignment w:val="baseline"/>
        <w:rPr>
          <w:color w:val="0070C0"/>
          <w:lang w:eastAsia="zh-CN"/>
        </w:rPr>
      </w:pPr>
      <w:r w:rsidRPr="00625E4E">
        <w:rPr>
          <w:color w:val="0070C0"/>
          <w:lang w:eastAsia="zh-CN"/>
        </w:rPr>
        <w:t>Reuse existing measurement accuracy requirements.</w:t>
      </w:r>
    </w:p>
    <w:p w14:paraId="602361C9" w14:textId="77777777" w:rsidR="004C3706" w:rsidRPr="00625E4E" w:rsidRDefault="004C3706" w:rsidP="00625E4E">
      <w:pPr>
        <w:pStyle w:val="ListParagraph"/>
        <w:numPr>
          <w:ilvl w:val="1"/>
          <w:numId w:val="30"/>
        </w:numPr>
        <w:overflowPunct w:val="0"/>
        <w:autoSpaceDE w:val="0"/>
        <w:autoSpaceDN w:val="0"/>
        <w:adjustRightInd w:val="0"/>
        <w:spacing w:after="60"/>
        <w:ind w:hanging="357"/>
        <w:contextualSpacing w:val="0"/>
        <w:textAlignment w:val="baseline"/>
        <w:rPr>
          <w:color w:val="0070C0"/>
          <w:lang w:eastAsia="zh-CN"/>
        </w:rPr>
      </w:pPr>
      <w:r w:rsidRPr="00625E4E">
        <w:rPr>
          <w:color w:val="0070C0"/>
          <w:lang w:eastAsia="zh-CN"/>
        </w:rPr>
        <w:t>RAN4 shall keep the number of samples for a frequency layer for L3 measurements unimpacted due to gap skipping</w:t>
      </w:r>
    </w:p>
    <w:p w14:paraId="4A8BA6BA" w14:textId="64AFC407" w:rsidR="00FD75FD" w:rsidRPr="00625E4E" w:rsidRDefault="004C3706" w:rsidP="00625E4E">
      <w:pPr>
        <w:pStyle w:val="ListParagraph"/>
        <w:numPr>
          <w:ilvl w:val="2"/>
          <w:numId w:val="30"/>
        </w:numPr>
        <w:overflowPunct w:val="0"/>
        <w:autoSpaceDE w:val="0"/>
        <w:autoSpaceDN w:val="0"/>
        <w:adjustRightInd w:val="0"/>
        <w:spacing w:after="60"/>
        <w:ind w:hanging="357"/>
        <w:contextualSpacing w:val="0"/>
        <w:textAlignment w:val="baseline"/>
        <w:rPr>
          <w:color w:val="0070C0"/>
          <w:lang w:eastAsia="zh-CN"/>
        </w:rPr>
      </w:pPr>
      <w:r w:rsidRPr="00625E4E">
        <w:rPr>
          <w:color w:val="0070C0"/>
          <w:lang w:eastAsia="zh-CN"/>
        </w:rPr>
        <w:t>For the delay requirements, FFS whether and how to extend the delay</w:t>
      </w:r>
    </w:p>
    <w:p w14:paraId="79D7EBE6" w14:textId="3AB16199" w:rsidR="00B21412" w:rsidRPr="00625E4E" w:rsidRDefault="006476BF" w:rsidP="00625E4E">
      <w:pPr>
        <w:pStyle w:val="ListParagraph"/>
        <w:numPr>
          <w:ilvl w:val="0"/>
          <w:numId w:val="30"/>
        </w:numPr>
        <w:spacing w:after="60"/>
        <w:ind w:hanging="357"/>
        <w:contextualSpacing w:val="0"/>
        <w:jc w:val="both"/>
        <w:rPr>
          <w:color w:val="0070C0"/>
        </w:rPr>
      </w:pPr>
      <w:r w:rsidRPr="00625E4E">
        <w:rPr>
          <w:color w:val="0070C0"/>
        </w:rPr>
        <w:t>Time offset requirement for measurement gap skipping</w:t>
      </w:r>
    </w:p>
    <w:p w14:paraId="3BB41D23" w14:textId="77777777" w:rsidR="00FD75FD" w:rsidRPr="00625E4E" w:rsidRDefault="00FD75FD" w:rsidP="00625E4E">
      <w:pPr>
        <w:pStyle w:val="B10"/>
        <w:numPr>
          <w:ilvl w:val="1"/>
          <w:numId w:val="30"/>
        </w:numPr>
        <w:overflowPunct w:val="0"/>
        <w:autoSpaceDE w:val="0"/>
        <w:autoSpaceDN w:val="0"/>
        <w:adjustRightInd w:val="0"/>
        <w:spacing w:after="60"/>
        <w:ind w:hanging="357"/>
        <w:textAlignment w:val="baseline"/>
        <w:rPr>
          <w:rFonts w:ascii="Times New Roman" w:hAnsi="Times New Roman"/>
          <w:color w:val="0070C0"/>
          <w:lang w:eastAsia="zh-CN"/>
        </w:rPr>
      </w:pPr>
      <w:r w:rsidRPr="00625E4E">
        <w:rPr>
          <w:rFonts w:ascii="Times New Roman" w:hAnsi="Times New Roman"/>
          <w:color w:val="0070C0"/>
          <w:lang w:eastAsia="zh-CN"/>
        </w:rPr>
        <w:t>Baseline feature 5 ms</w:t>
      </w:r>
    </w:p>
    <w:p w14:paraId="07CE9AE4" w14:textId="4FF18EF8" w:rsidR="00FD75FD" w:rsidRPr="00625E4E" w:rsidRDefault="00FD75FD" w:rsidP="00625E4E">
      <w:pPr>
        <w:pStyle w:val="B10"/>
        <w:numPr>
          <w:ilvl w:val="1"/>
          <w:numId w:val="30"/>
        </w:numPr>
        <w:overflowPunct w:val="0"/>
        <w:autoSpaceDE w:val="0"/>
        <w:autoSpaceDN w:val="0"/>
        <w:adjustRightInd w:val="0"/>
        <w:spacing w:after="60"/>
        <w:ind w:hanging="357"/>
        <w:textAlignment w:val="baseline"/>
        <w:rPr>
          <w:rFonts w:ascii="Times New Roman" w:hAnsi="Times New Roman"/>
          <w:color w:val="0070C0"/>
          <w:lang w:eastAsia="zh-CN"/>
        </w:rPr>
      </w:pPr>
      <w:r w:rsidRPr="00625E4E">
        <w:rPr>
          <w:rFonts w:ascii="Times New Roman" w:hAnsi="Times New Roman"/>
          <w:color w:val="0070C0"/>
          <w:lang w:eastAsia="zh-CN"/>
        </w:rPr>
        <w:t>Optional capability 3 ms, FFS if any condition is needed</w:t>
      </w:r>
      <w:r w:rsidR="00A12143">
        <w:rPr>
          <w:rFonts w:ascii="Times New Roman" w:hAnsi="Times New Roman"/>
          <w:color w:val="0070C0"/>
          <w:lang w:eastAsia="zh-CN"/>
        </w:rPr>
        <w:t>.</w:t>
      </w:r>
    </w:p>
    <w:p w14:paraId="698E29A1" w14:textId="77777777" w:rsidR="006476BF" w:rsidRPr="005637F4" w:rsidRDefault="006476BF" w:rsidP="000C59D5">
      <w:pPr>
        <w:pStyle w:val="ListParagraph"/>
        <w:ind w:left="1440"/>
        <w:jc w:val="both"/>
        <w:rPr>
          <w:sz w:val="22"/>
          <w:szCs w:val="22"/>
        </w:rPr>
      </w:pPr>
    </w:p>
    <w:p w14:paraId="666EB4AE" w14:textId="2188AA00" w:rsidR="00C14292" w:rsidRDefault="00EA68DA" w:rsidP="00F53E6D">
      <w:pPr>
        <w:jc w:val="both"/>
        <w:rPr>
          <w:sz w:val="22"/>
          <w:szCs w:val="22"/>
          <w:lang w:eastAsia="x-none"/>
        </w:rPr>
      </w:pPr>
      <w:r>
        <w:rPr>
          <w:sz w:val="22"/>
          <w:szCs w:val="22"/>
          <w:lang w:eastAsia="x-none"/>
        </w:rPr>
        <w:t xml:space="preserve">RAN4 also received </w:t>
      </w:r>
      <w:r w:rsidR="00C14292" w:rsidRPr="00C14292">
        <w:rPr>
          <w:sz w:val="22"/>
          <w:szCs w:val="22"/>
          <w:lang w:eastAsia="x-none"/>
        </w:rPr>
        <w:t xml:space="preserve">RAN1 </w:t>
      </w:r>
      <w:r>
        <w:rPr>
          <w:sz w:val="22"/>
          <w:szCs w:val="22"/>
          <w:lang w:eastAsia="x-none"/>
        </w:rPr>
        <w:t>LS [2], w</w:t>
      </w:r>
      <w:r w:rsidR="000A46D7">
        <w:rPr>
          <w:sz w:val="22"/>
          <w:szCs w:val="22"/>
          <w:lang w:eastAsia="x-none"/>
        </w:rPr>
        <w:t>h</w:t>
      </w:r>
      <w:r>
        <w:rPr>
          <w:sz w:val="22"/>
          <w:szCs w:val="22"/>
          <w:lang w:eastAsia="x-none"/>
        </w:rPr>
        <w:t xml:space="preserve">ere RAN4 is requested </w:t>
      </w:r>
      <w:r w:rsidR="00C14292" w:rsidRPr="00C14292">
        <w:rPr>
          <w:sz w:val="22"/>
          <w:szCs w:val="22"/>
          <w:lang w:eastAsia="x-none"/>
        </w:rPr>
        <w:t xml:space="preserve">to </w:t>
      </w:r>
      <w:r w:rsidR="00D359A8">
        <w:rPr>
          <w:sz w:val="22"/>
          <w:szCs w:val="22"/>
          <w:lang w:eastAsia="x-none"/>
        </w:rPr>
        <w:t>take</w:t>
      </w:r>
      <w:r w:rsidR="00C14292" w:rsidRPr="00C14292">
        <w:rPr>
          <w:sz w:val="22"/>
          <w:szCs w:val="22"/>
          <w:lang w:eastAsia="x-none"/>
        </w:rPr>
        <w:t xml:space="preserve"> the </w:t>
      </w:r>
      <w:r w:rsidR="007032BE">
        <w:rPr>
          <w:sz w:val="22"/>
          <w:szCs w:val="22"/>
          <w:lang w:eastAsia="x-none"/>
        </w:rPr>
        <w:t xml:space="preserve">below </w:t>
      </w:r>
      <w:r w:rsidR="00C14292" w:rsidRPr="00C14292">
        <w:rPr>
          <w:sz w:val="22"/>
          <w:szCs w:val="22"/>
          <w:lang w:eastAsia="x-none"/>
        </w:rPr>
        <w:t>information</w:t>
      </w:r>
      <w:r>
        <w:rPr>
          <w:sz w:val="22"/>
          <w:szCs w:val="22"/>
          <w:lang w:eastAsia="x-none"/>
        </w:rPr>
        <w:t xml:space="preserve"> </w:t>
      </w:r>
      <w:r w:rsidR="007032BE">
        <w:rPr>
          <w:sz w:val="22"/>
          <w:szCs w:val="22"/>
          <w:lang w:eastAsia="x-none"/>
        </w:rPr>
        <w:t>from</w:t>
      </w:r>
      <w:r>
        <w:rPr>
          <w:sz w:val="22"/>
          <w:szCs w:val="22"/>
          <w:lang w:eastAsia="x-none"/>
        </w:rPr>
        <w:t xml:space="preserve"> [2]</w:t>
      </w:r>
      <w:r w:rsidR="00C14292" w:rsidRPr="00C14292">
        <w:rPr>
          <w:sz w:val="22"/>
          <w:szCs w:val="22"/>
          <w:lang w:eastAsia="x-none"/>
        </w:rPr>
        <w:t xml:space="preserve"> into account and decide </w:t>
      </w:r>
      <w:proofErr w:type="gramStart"/>
      <w:r w:rsidR="00C14292" w:rsidRPr="00C14292">
        <w:rPr>
          <w:sz w:val="22"/>
          <w:szCs w:val="22"/>
          <w:lang w:eastAsia="x-none"/>
        </w:rPr>
        <w:t>whether or not</w:t>
      </w:r>
      <w:proofErr w:type="gramEnd"/>
      <w:r w:rsidR="00C14292" w:rsidRPr="00C14292">
        <w:rPr>
          <w:sz w:val="22"/>
          <w:szCs w:val="22"/>
          <w:lang w:eastAsia="x-none"/>
        </w:rPr>
        <w:t xml:space="preserve"> to introduce any UE assistance information related to measurement occasions</w:t>
      </w:r>
      <w:r w:rsidR="007032BE">
        <w:rPr>
          <w:sz w:val="22"/>
          <w:szCs w:val="22"/>
          <w:lang w:eastAsia="x-none"/>
        </w:rPr>
        <w:t>:</w:t>
      </w:r>
    </w:p>
    <w:tbl>
      <w:tblPr>
        <w:tblStyle w:val="TableGrid"/>
        <w:tblW w:w="0" w:type="auto"/>
        <w:tblLook w:val="04A0" w:firstRow="1" w:lastRow="0" w:firstColumn="1" w:lastColumn="0" w:noHBand="0" w:noVBand="1"/>
      </w:tblPr>
      <w:tblGrid>
        <w:gridCol w:w="10142"/>
      </w:tblGrid>
      <w:tr w:rsidR="003F3F43" w14:paraId="19884D78" w14:textId="77777777" w:rsidTr="003F3F43">
        <w:tc>
          <w:tcPr>
            <w:tcW w:w="10142" w:type="dxa"/>
          </w:tcPr>
          <w:p w14:paraId="3F17B034" w14:textId="77777777" w:rsidR="003F3F43" w:rsidRPr="007032BE" w:rsidRDefault="003F3F43" w:rsidP="003F3F43">
            <w:pPr>
              <w:rPr>
                <w:b/>
                <w:bCs/>
                <w:color w:val="0070C0"/>
              </w:rPr>
            </w:pPr>
            <w:r w:rsidRPr="007032BE">
              <w:rPr>
                <w:b/>
                <w:bCs/>
                <w:color w:val="0070C0"/>
                <w:highlight w:val="green"/>
              </w:rPr>
              <w:t>RAN1 Agreement</w:t>
            </w:r>
          </w:p>
          <w:p w14:paraId="0ACF89CB" w14:textId="77777777" w:rsidR="003F3F43" w:rsidRPr="007032BE" w:rsidRDefault="003F3F43" w:rsidP="003F3F43">
            <w:pPr>
              <w:rPr>
                <w:color w:val="0070C0"/>
              </w:rPr>
            </w:pPr>
            <w:r w:rsidRPr="007032BE">
              <w:rPr>
                <w:color w:val="0070C0"/>
              </w:rPr>
              <w:t xml:space="preserve">RAN1 continues to discuss and decide </w:t>
            </w:r>
            <w:proofErr w:type="gramStart"/>
            <w:r w:rsidRPr="007032BE">
              <w:rPr>
                <w:color w:val="0070C0"/>
              </w:rPr>
              <w:t>whether or not</w:t>
            </w:r>
            <w:proofErr w:type="gramEnd"/>
            <w:r w:rsidRPr="007032BE">
              <w:rPr>
                <w:color w:val="0070C0"/>
              </w:rPr>
              <w:t xml:space="preserve"> to introduce new UE assistance information for solution(s) to enable Tx/Rx in gaps/restrictions that are caused by RRM measurements. At least the following UE assistance information is considered for further study:</w:t>
            </w:r>
          </w:p>
          <w:p w14:paraId="56E5EE7C" w14:textId="77777777" w:rsidR="003F3F43" w:rsidRPr="007032BE" w:rsidRDefault="003F3F43" w:rsidP="003F3F43">
            <w:pPr>
              <w:pStyle w:val="ListParagraph"/>
              <w:numPr>
                <w:ilvl w:val="0"/>
                <w:numId w:val="13"/>
              </w:numPr>
              <w:spacing w:after="0" w:line="256" w:lineRule="auto"/>
              <w:rPr>
                <w:rFonts w:eastAsia="Malgun Gothic"/>
                <w:color w:val="0070C0"/>
                <w:lang w:val="en-US"/>
              </w:rPr>
            </w:pPr>
            <w:r w:rsidRPr="007032BE">
              <w:rPr>
                <w:color w:val="0070C0"/>
              </w:rPr>
              <w:t>FFS: UE assistance information related to measurement occasions:</w:t>
            </w:r>
          </w:p>
          <w:p w14:paraId="4DFAFEA9"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number of needed measurement gaps/SMTC with restrictions within a time </w:t>
            </w:r>
            <w:proofErr w:type="gramStart"/>
            <w:r w:rsidRPr="7957A533">
              <w:rPr>
                <w:color w:val="0070C0"/>
                <w:lang w:val="en-US"/>
              </w:rPr>
              <w:t>period;</w:t>
            </w:r>
            <w:proofErr w:type="gramEnd"/>
            <w:r w:rsidRPr="7957A533">
              <w:rPr>
                <w:color w:val="0070C0"/>
                <w:lang w:val="en-US"/>
              </w:rPr>
              <w:t xml:space="preserve"> </w:t>
            </w:r>
          </w:p>
          <w:p w14:paraId="31087DA6"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maximum number or ratio of MGs/SMTC with restrictions that can be skipped within a time </w:t>
            </w:r>
            <w:proofErr w:type="gramStart"/>
            <w:r w:rsidRPr="7957A533">
              <w:rPr>
                <w:color w:val="0070C0"/>
                <w:lang w:val="en-US"/>
              </w:rPr>
              <w:t>period;</w:t>
            </w:r>
            <w:proofErr w:type="gramEnd"/>
          </w:p>
          <w:p w14:paraId="2DC9247E"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number of required SSBs within a time </w:t>
            </w:r>
            <w:proofErr w:type="gramStart"/>
            <w:r w:rsidRPr="7957A533">
              <w:rPr>
                <w:color w:val="0070C0"/>
                <w:lang w:val="en-US"/>
              </w:rPr>
              <w:t>period;</w:t>
            </w:r>
            <w:proofErr w:type="gramEnd"/>
          </w:p>
          <w:p w14:paraId="1889D1CA" w14:textId="77777777" w:rsidR="003F3F43" w:rsidRPr="007032BE" w:rsidRDefault="003F3F43" w:rsidP="003F3F43">
            <w:pPr>
              <w:pStyle w:val="ListParagraph"/>
              <w:numPr>
                <w:ilvl w:val="1"/>
                <w:numId w:val="13"/>
              </w:numPr>
              <w:spacing w:after="0" w:line="256" w:lineRule="auto"/>
              <w:jc w:val="both"/>
              <w:rPr>
                <w:color w:val="0070C0"/>
              </w:rPr>
            </w:pPr>
            <w:r w:rsidRPr="007032BE">
              <w:rPr>
                <w:color w:val="0070C0"/>
              </w:rPr>
              <w:t>FFS: The number of consecutive RRM measurements that can be skipped;</w:t>
            </w:r>
          </w:p>
          <w:p w14:paraId="7A41E7F4"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maximum interval between two consecutively reserved gap/restriction occasions for RRM </w:t>
            </w:r>
            <w:proofErr w:type="gramStart"/>
            <w:r w:rsidRPr="7957A533">
              <w:rPr>
                <w:color w:val="0070C0"/>
                <w:lang w:val="en-US"/>
              </w:rPr>
              <w:t>measurements;</w:t>
            </w:r>
            <w:proofErr w:type="gramEnd"/>
          </w:p>
          <w:p w14:paraId="4D6C76F9"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t xml:space="preserve">FFS: The patterns of gap(s)/restriction(s) where skipping is feasible or </w:t>
            </w:r>
            <w:proofErr w:type="gramStart"/>
            <w:r w:rsidRPr="7957A533">
              <w:rPr>
                <w:color w:val="0070C0"/>
                <w:lang w:val="en-US"/>
              </w:rPr>
              <w:t>acceptable;</w:t>
            </w:r>
            <w:proofErr w:type="gramEnd"/>
            <w:r w:rsidRPr="7957A533">
              <w:rPr>
                <w:color w:val="0070C0"/>
                <w:lang w:val="en-US"/>
              </w:rPr>
              <w:t xml:space="preserve">  </w:t>
            </w:r>
          </w:p>
          <w:p w14:paraId="551D07B2"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lastRenderedPageBreak/>
              <w:t>FFS: UE assistance information related to channel conditions:</w:t>
            </w:r>
          </w:p>
          <w:p w14:paraId="55BD1E51"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t>FFS: RSRP is below/above search threshold (s-MeasureConfig</w:t>
            </w:r>
            <w:proofErr w:type="gramStart"/>
            <w:r w:rsidRPr="7957A533">
              <w:rPr>
                <w:color w:val="0070C0"/>
                <w:lang w:val="en-US"/>
              </w:rPr>
              <w:t>);</w:t>
            </w:r>
            <w:proofErr w:type="gramEnd"/>
          </w:p>
          <w:p w14:paraId="5340DD6B"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t>FFS: UE assistance information related to traffic:</w:t>
            </w:r>
          </w:p>
          <w:p w14:paraId="7A7B4376" w14:textId="77777777" w:rsidR="003F3F43" w:rsidRPr="007032BE" w:rsidRDefault="003F3F43" w:rsidP="003F3F43">
            <w:pPr>
              <w:pStyle w:val="ListParagraph"/>
              <w:numPr>
                <w:ilvl w:val="1"/>
                <w:numId w:val="13"/>
              </w:numPr>
              <w:spacing w:after="0" w:line="256" w:lineRule="auto"/>
              <w:rPr>
                <w:color w:val="0070C0"/>
              </w:rPr>
            </w:pPr>
            <w:r w:rsidRPr="007032BE">
              <w:rPr>
                <w:color w:val="0070C0"/>
              </w:rPr>
              <w:t>FFS: PSI (PDU set importance);</w:t>
            </w:r>
          </w:p>
          <w:p w14:paraId="65D7EDCA"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t>FFS: UE assistance information related to UE mobility:</w:t>
            </w:r>
          </w:p>
          <w:p w14:paraId="27CA5C30"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t>FFS: L3 parameters related to mobility, e.g., static or not</w:t>
            </w:r>
          </w:p>
          <w:p w14:paraId="193F764E" w14:textId="77777777" w:rsidR="003F3F43" w:rsidRPr="007032BE" w:rsidRDefault="003F3F43" w:rsidP="003F3F43">
            <w:pPr>
              <w:pStyle w:val="ListParagraph"/>
              <w:ind w:left="880"/>
              <w:rPr>
                <w:color w:val="0070C0"/>
                <w:lang w:val="en-US"/>
              </w:rPr>
            </w:pPr>
            <w:r w:rsidRPr="7957A533">
              <w:rPr>
                <w:color w:val="0070C0"/>
                <w:lang w:val="en-US"/>
              </w:rPr>
              <w:t>Companies are encouraged to provide additional details (e.g. how often the UE assistance info is provided, timing, applicable scenarios, performance gains, etc) on their preferred scheme.</w:t>
            </w:r>
          </w:p>
          <w:p w14:paraId="32AA5226" w14:textId="77777777" w:rsidR="003F3F43" w:rsidRPr="007032BE" w:rsidRDefault="003F3F43" w:rsidP="003F3F43">
            <w:pPr>
              <w:pStyle w:val="ListParagraph"/>
              <w:ind w:left="880"/>
              <w:rPr>
                <w:color w:val="0070C0"/>
                <w:lang w:val="en-US"/>
              </w:rPr>
            </w:pPr>
            <w:r w:rsidRPr="7957A533">
              <w:rPr>
                <w:color w:val="0070C0"/>
                <w:lang w:val="en-US"/>
              </w:rPr>
              <w:t xml:space="preserve">Note: From specification point of view, there is no mandated gNB behavior in response to any of the UE assistance information. </w:t>
            </w:r>
          </w:p>
          <w:p w14:paraId="4B1E3E0A" w14:textId="77777777" w:rsidR="003F3F43" w:rsidRPr="007032BE" w:rsidRDefault="003F3F43" w:rsidP="003F3F43">
            <w:pPr>
              <w:pStyle w:val="ListParagraph"/>
              <w:ind w:left="880"/>
              <w:rPr>
                <w:color w:val="0070C0"/>
                <w:lang w:val="en-US"/>
              </w:rPr>
            </w:pPr>
            <w:r w:rsidRPr="7957A533">
              <w:rPr>
                <w:color w:val="0070C0"/>
                <w:lang w:val="en-US"/>
              </w:rPr>
              <w:t>RAN1 to make decision, from RAN1 perspective, in RAN1#117 on the support of UE assistance information.</w:t>
            </w:r>
          </w:p>
          <w:p w14:paraId="623EF559" w14:textId="77777777" w:rsidR="003F3F43" w:rsidRPr="008F6E40" w:rsidRDefault="003F3F43" w:rsidP="003F3F43">
            <w:pPr>
              <w:rPr>
                <w:color w:val="0070C0"/>
              </w:rPr>
            </w:pPr>
            <w:r w:rsidRPr="008F6E40">
              <w:rPr>
                <w:color w:val="0070C0"/>
              </w:rPr>
              <w:t xml:space="preserve">Particularly, it was discussed whether impact on RRM performance from skipping measurement occasions may be reduced if UE sends additional information: </w:t>
            </w:r>
          </w:p>
          <w:p w14:paraId="245750DE" w14:textId="77777777" w:rsidR="003F3F43" w:rsidRPr="008F6E40" w:rsidRDefault="003F3F43" w:rsidP="003F3F43">
            <w:pPr>
              <w:pStyle w:val="ListParagraph"/>
              <w:numPr>
                <w:ilvl w:val="0"/>
                <w:numId w:val="14"/>
              </w:numPr>
              <w:spacing w:after="0" w:line="256" w:lineRule="auto"/>
              <w:jc w:val="both"/>
              <w:rPr>
                <w:color w:val="0070C0"/>
                <w:lang w:val="en-US"/>
              </w:rPr>
            </w:pPr>
            <w:r w:rsidRPr="008F6E40">
              <w:rPr>
                <w:color w:val="0070C0"/>
              </w:rPr>
              <w:t xml:space="preserve">Information about the maximum number of MGs/SMTC with restrictions that can be skipped within a time period. </w:t>
            </w:r>
          </w:p>
          <w:p w14:paraId="47155C72" w14:textId="551CE70B" w:rsidR="003F3F43" w:rsidRPr="003F3F43" w:rsidRDefault="003F3F43" w:rsidP="00F53E6D">
            <w:pPr>
              <w:pStyle w:val="ListParagraph"/>
              <w:numPr>
                <w:ilvl w:val="0"/>
                <w:numId w:val="14"/>
              </w:numPr>
              <w:spacing w:after="0" w:line="256" w:lineRule="auto"/>
              <w:jc w:val="both"/>
              <w:rPr>
                <w:color w:val="0070C0"/>
                <w:lang w:val="en-US"/>
              </w:rPr>
            </w:pPr>
            <w:r w:rsidRPr="7957A533">
              <w:rPr>
                <w:color w:val="0070C0"/>
                <w:lang w:val="en-US"/>
              </w:rPr>
              <w:t>Information about the patterns of gap(s)/restriction(s) where skipping is feasible or acceptable.</w:t>
            </w:r>
          </w:p>
        </w:tc>
      </w:tr>
    </w:tbl>
    <w:p w14:paraId="1A34EA34" w14:textId="77777777" w:rsidR="008F6E40" w:rsidRDefault="008F6E40" w:rsidP="00F53E6D">
      <w:pPr>
        <w:jc w:val="both"/>
        <w:rPr>
          <w:sz w:val="22"/>
          <w:szCs w:val="22"/>
          <w:lang w:val="x-none" w:eastAsia="x-none"/>
        </w:rPr>
      </w:pPr>
    </w:p>
    <w:p w14:paraId="599C52A8" w14:textId="71EF49CD" w:rsidR="00F53E6D" w:rsidRPr="00C953C4" w:rsidRDefault="00C953C4" w:rsidP="00F53E6D">
      <w:pPr>
        <w:jc w:val="both"/>
        <w:rPr>
          <w:sz w:val="22"/>
          <w:szCs w:val="22"/>
          <w:lang w:eastAsia="x-none"/>
        </w:rPr>
      </w:pPr>
      <w:r w:rsidRPr="00C953C4">
        <w:rPr>
          <w:sz w:val="22"/>
          <w:szCs w:val="22"/>
          <w:lang w:eastAsia="x-none"/>
        </w:rPr>
        <w:t xml:space="preserve">Below we further discuss </w:t>
      </w:r>
      <w:r w:rsidR="001352D1">
        <w:rPr>
          <w:sz w:val="22"/>
          <w:szCs w:val="22"/>
          <w:lang w:eastAsia="x-none"/>
        </w:rPr>
        <w:t xml:space="preserve">the </w:t>
      </w:r>
      <w:r w:rsidR="00C85D9F">
        <w:rPr>
          <w:sz w:val="22"/>
          <w:szCs w:val="22"/>
          <w:lang w:eastAsia="x-none"/>
        </w:rPr>
        <w:t>issues related to RAN4 requirements impact for UE operating XR</w:t>
      </w:r>
      <w:r w:rsidRPr="00C953C4">
        <w:rPr>
          <w:sz w:val="22"/>
          <w:szCs w:val="22"/>
          <w:lang w:eastAsia="x-none"/>
        </w:rPr>
        <w:t>.</w:t>
      </w:r>
    </w:p>
    <w:p w14:paraId="4FE2C28E" w14:textId="77777777" w:rsidR="00E2481F" w:rsidRDefault="00E2481F" w:rsidP="00E2481F">
      <w:pPr>
        <w:pStyle w:val="Heading1"/>
        <w:ind w:right="72"/>
        <w:rPr>
          <w:lang w:val="sv-SE"/>
        </w:rPr>
      </w:pPr>
      <w:r w:rsidRPr="002E3092">
        <w:rPr>
          <w:lang w:val="sv-SE"/>
        </w:rPr>
        <w:t>Discussion</w:t>
      </w:r>
    </w:p>
    <w:p w14:paraId="3CB0F2B7" w14:textId="4A9C3E6B" w:rsidR="002B14FC" w:rsidRDefault="002B14FC" w:rsidP="00B54C4D">
      <w:pPr>
        <w:pStyle w:val="Heading2"/>
      </w:pPr>
      <w:r>
        <w:t>Scenarios</w:t>
      </w:r>
    </w:p>
    <w:p w14:paraId="072BC63A" w14:textId="03105E6D" w:rsidR="002B14FC" w:rsidRDefault="002F0AEE" w:rsidP="002B14FC">
      <w:pPr>
        <w:rPr>
          <w:lang w:val="x-none" w:eastAsia="x-none"/>
        </w:rPr>
      </w:pPr>
      <w:r>
        <w:rPr>
          <w:lang w:val="x-none" w:eastAsia="x-none"/>
        </w:rPr>
        <w:t>The following was agreed in RAN4#112-bis [5] on the scenarios:</w:t>
      </w:r>
    </w:p>
    <w:p w14:paraId="64331D7F" w14:textId="77777777" w:rsidR="002F0AEE" w:rsidRPr="002F0AEE" w:rsidRDefault="002F0AEE" w:rsidP="005D0F14">
      <w:pPr>
        <w:pStyle w:val="ListParagraph"/>
        <w:numPr>
          <w:ilvl w:val="0"/>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Frequency ranges</w:t>
      </w:r>
    </w:p>
    <w:p w14:paraId="17FF72B2" w14:textId="77777777" w:rsidR="002F0AEE" w:rsidRPr="002F0AEE" w:rsidRDefault="002F0AEE" w:rsidP="005D0F14">
      <w:pPr>
        <w:pStyle w:val="ListParagraph"/>
        <w:numPr>
          <w:ilvl w:val="1"/>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Agree on FR1 and FR2-1</w:t>
      </w:r>
    </w:p>
    <w:p w14:paraId="3DDFDD2C" w14:textId="77777777" w:rsidR="002F0AEE" w:rsidRPr="002F0AEE" w:rsidRDefault="002F0AEE" w:rsidP="005D0F14">
      <w:pPr>
        <w:pStyle w:val="ListParagraph"/>
        <w:numPr>
          <w:ilvl w:val="0"/>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Scenarios</w:t>
      </w:r>
    </w:p>
    <w:p w14:paraId="5034B7E7" w14:textId="77777777" w:rsidR="002F0AEE" w:rsidRPr="002F0AEE" w:rsidRDefault="002F0AEE" w:rsidP="005D0F14">
      <w:pPr>
        <w:pStyle w:val="ListParagraph"/>
        <w:numPr>
          <w:ilvl w:val="1"/>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Start the discussion for</w:t>
      </w:r>
    </w:p>
    <w:p w14:paraId="117FE75F" w14:textId="77777777" w:rsidR="002F0AEE" w:rsidRPr="002F0AEE" w:rsidRDefault="002F0AEE" w:rsidP="005D0F14">
      <w:pPr>
        <w:pStyle w:val="ListParagraph"/>
        <w:numPr>
          <w:ilvl w:val="2"/>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 xml:space="preserve">NR-SA </w:t>
      </w:r>
    </w:p>
    <w:p w14:paraId="72DBE1CE" w14:textId="77777777" w:rsidR="002F0AEE" w:rsidRPr="002F0AEE" w:rsidRDefault="002F0AEE" w:rsidP="005D0F14">
      <w:pPr>
        <w:pStyle w:val="ListParagraph"/>
        <w:numPr>
          <w:ilvl w:val="2"/>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Carrier aggregation</w:t>
      </w:r>
    </w:p>
    <w:p w14:paraId="176A4DB0" w14:textId="77777777" w:rsidR="002F0AEE" w:rsidRDefault="002F0AEE" w:rsidP="002B14FC">
      <w:pPr>
        <w:rPr>
          <w:lang w:val="x-none" w:eastAsia="x-none"/>
        </w:rPr>
      </w:pPr>
    </w:p>
    <w:p w14:paraId="64DA13F3" w14:textId="5DD11110" w:rsidR="00647FA6" w:rsidRPr="00647FA6" w:rsidRDefault="00E2765F" w:rsidP="002B14FC">
      <w:pPr>
        <w:rPr>
          <w:sz w:val="22"/>
          <w:szCs w:val="22"/>
          <w:lang w:val="x-none" w:eastAsia="x-none"/>
        </w:rPr>
      </w:pPr>
      <w:r>
        <w:rPr>
          <w:sz w:val="22"/>
          <w:szCs w:val="22"/>
          <w:lang w:val="x-none" w:eastAsia="x-none"/>
        </w:rPr>
        <w:t xml:space="preserve">Frequency range FR2-2 does not seem to be so relevant for XR and therefore </w:t>
      </w:r>
      <w:r w:rsidR="00E23438">
        <w:rPr>
          <w:sz w:val="22"/>
          <w:szCs w:val="22"/>
          <w:lang w:val="x-none" w:eastAsia="x-none"/>
        </w:rPr>
        <w:t>should not be considered in this WI.</w:t>
      </w:r>
    </w:p>
    <w:p w14:paraId="13C91CEA" w14:textId="1C39F5F8" w:rsidR="00CE0262" w:rsidRPr="00D106BC" w:rsidRDefault="002F0AEE" w:rsidP="00D106BC">
      <w:pPr>
        <w:pStyle w:val="ListParagraph"/>
        <w:numPr>
          <w:ilvl w:val="0"/>
          <w:numId w:val="19"/>
        </w:numPr>
        <w:ind w:left="714" w:hanging="357"/>
        <w:contextualSpacing w:val="0"/>
        <w:rPr>
          <w:i/>
          <w:iCs/>
          <w:sz w:val="22"/>
          <w:szCs w:val="22"/>
        </w:rPr>
      </w:pPr>
      <w:r w:rsidRPr="002F0AEE">
        <w:rPr>
          <w:b/>
          <w:bCs/>
          <w:i/>
          <w:iCs/>
          <w:sz w:val="22"/>
          <w:szCs w:val="22"/>
          <w:u w:val="single"/>
        </w:rPr>
        <w:t>Proposal 1</w:t>
      </w:r>
      <w:r w:rsidRPr="002F0AEE">
        <w:rPr>
          <w:i/>
          <w:iCs/>
          <w:sz w:val="22"/>
          <w:szCs w:val="22"/>
        </w:rPr>
        <w:t>:</w:t>
      </w:r>
      <w:r>
        <w:rPr>
          <w:i/>
          <w:iCs/>
          <w:sz w:val="22"/>
          <w:szCs w:val="22"/>
        </w:rPr>
        <w:t xml:space="preserve"> FR2-2 is not </w:t>
      </w:r>
      <w:r w:rsidR="00556C07">
        <w:rPr>
          <w:i/>
          <w:iCs/>
          <w:sz w:val="22"/>
          <w:szCs w:val="22"/>
        </w:rPr>
        <w:t>considered</w:t>
      </w:r>
      <w:r w:rsidR="006F6C74">
        <w:rPr>
          <w:i/>
          <w:iCs/>
          <w:sz w:val="22"/>
          <w:szCs w:val="22"/>
        </w:rPr>
        <w:t xml:space="preserve"> in this WI</w:t>
      </w:r>
      <w:r>
        <w:rPr>
          <w:i/>
          <w:iCs/>
          <w:sz w:val="22"/>
          <w:szCs w:val="22"/>
        </w:rPr>
        <w:t>.</w:t>
      </w:r>
    </w:p>
    <w:p w14:paraId="3E4F4AB3" w14:textId="77777777" w:rsidR="005F1A71" w:rsidRPr="002624B2" w:rsidRDefault="005F1A71" w:rsidP="005F1A71">
      <w:pPr>
        <w:pStyle w:val="Heading2"/>
        <w:rPr>
          <w:lang w:val="en-GB"/>
        </w:rPr>
      </w:pPr>
      <w:r w:rsidRPr="002624B2">
        <w:rPr>
          <w:lang w:val="en-GB"/>
        </w:rPr>
        <w:t>Types of MGs</w:t>
      </w:r>
    </w:p>
    <w:p w14:paraId="02F17DC9" w14:textId="77777777" w:rsidR="005F1A71" w:rsidRDefault="005F1A71" w:rsidP="005F1A71">
      <w:pPr>
        <w:jc w:val="both"/>
        <w:rPr>
          <w:sz w:val="22"/>
          <w:szCs w:val="22"/>
          <w:lang w:val="x-none"/>
        </w:rPr>
      </w:pPr>
      <w:r w:rsidRPr="00884CB6">
        <w:rPr>
          <w:sz w:val="22"/>
          <w:szCs w:val="22"/>
          <w:lang w:val="x-none"/>
        </w:rPr>
        <w:t>In [</w:t>
      </w:r>
      <w:r>
        <w:rPr>
          <w:sz w:val="22"/>
          <w:szCs w:val="22"/>
          <w:lang w:val="x-none"/>
        </w:rPr>
        <w:t>6</w:t>
      </w:r>
      <w:r w:rsidRPr="00884CB6">
        <w:rPr>
          <w:sz w:val="22"/>
          <w:szCs w:val="22"/>
          <w:lang w:val="x-none"/>
        </w:rPr>
        <w:t xml:space="preserve">], </w:t>
      </w:r>
      <w:r>
        <w:rPr>
          <w:sz w:val="22"/>
          <w:szCs w:val="22"/>
          <w:lang w:val="x-none"/>
        </w:rPr>
        <w:t>it was agreed that Type 1 MGs are used as a baseline, while the r</w:t>
      </w:r>
      <w:r w:rsidRPr="00884CB6">
        <w:rPr>
          <w:sz w:val="22"/>
          <w:szCs w:val="22"/>
          <w:lang w:val="x-none"/>
        </w:rPr>
        <w:t xml:space="preserve">elevance for cancellation of other MG types and MG purposes needs further </w:t>
      </w:r>
      <w:r>
        <w:rPr>
          <w:sz w:val="22"/>
          <w:szCs w:val="22"/>
          <w:lang w:val="x-none"/>
        </w:rPr>
        <w:t>discussion</w:t>
      </w:r>
      <w:r w:rsidRPr="00884CB6">
        <w:rPr>
          <w:sz w:val="22"/>
          <w:szCs w:val="22"/>
          <w:lang w:val="x-none"/>
        </w:rPr>
        <w:t xml:space="preserve"> in RAN4. For example, since the configured PRS (positioning) measurements may be intended for emergency positioning</w:t>
      </w:r>
      <w:r>
        <w:rPr>
          <w:sz w:val="22"/>
          <w:szCs w:val="22"/>
          <w:lang w:val="x-none"/>
        </w:rPr>
        <w:t>, and also because positioning measurements are handled by the core network node (LMF)</w:t>
      </w:r>
      <w:r w:rsidRPr="00884CB6">
        <w:rPr>
          <w:sz w:val="22"/>
          <w:szCs w:val="22"/>
          <w:lang w:val="x-none"/>
        </w:rPr>
        <w:t xml:space="preserve">, it is proposed that MGs associated with PRS measurements shall not be cancelled. </w:t>
      </w:r>
      <w:r>
        <w:rPr>
          <w:sz w:val="22"/>
          <w:szCs w:val="22"/>
          <w:lang w:val="x-none"/>
        </w:rPr>
        <w:t xml:space="preserve">For MUSIM MGs, the MGRP can be already very long, so applying MG cancellation would even further delay all the measurements. </w:t>
      </w:r>
      <w:r w:rsidRPr="00884CB6">
        <w:rPr>
          <w:sz w:val="22"/>
          <w:szCs w:val="22"/>
          <w:lang w:val="x-none"/>
        </w:rPr>
        <w:t>As of concurrent gaps, it is difficult to discuss MG cancellation for UE configured with concurrent MGs, until the single MG pattern framework is settled.</w:t>
      </w:r>
    </w:p>
    <w:p w14:paraId="057349CF" w14:textId="4276375C" w:rsidR="005F1A71" w:rsidRPr="00884CB6" w:rsidRDefault="005F1A71" w:rsidP="005F1A7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Proposal 2</w:t>
      </w:r>
      <w:r w:rsidRPr="00884CB6">
        <w:rPr>
          <w:i/>
          <w:iCs/>
          <w:sz w:val="22"/>
          <w:szCs w:val="22"/>
        </w:rPr>
        <w:t>: MGs associated with PRS (positioning) measurements shall not be cancelled</w:t>
      </w:r>
      <w:r>
        <w:rPr>
          <w:i/>
          <w:iCs/>
          <w:sz w:val="22"/>
          <w:szCs w:val="22"/>
        </w:rPr>
        <w:t>, e.g., because positioning can be used for emergency and also because these measurements are handled by the core network node (LMF).</w:t>
      </w:r>
    </w:p>
    <w:p w14:paraId="32E3501C" w14:textId="64A795ED" w:rsidR="005F1A71" w:rsidRPr="00884CB6" w:rsidRDefault="005F1A71" w:rsidP="005F1A7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Proposal 3</w:t>
      </w:r>
      <w:r w:rsidRPr="00884CB6">
        <w:rPr>
          <w:i/>
          <w:iCs/>
          <w:sz w:val="22"/>
          <w:szCs w:val="22"/>
        </w:rPr>
        <w:t>: MUSIM MGs shall not be cancelled.</w:t>
      </w:r>
    </w:p>
    <w:p w14:paraId="55851EB3" w14:textId="5DC2CAAA" w:rsidR="005F1A71" w:rsidRPr="00884CB6" w:rsidRDefault="005F1A71" w:rsidP="005F1A7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Proposal 4</w:t>
      </w:r>
      <w:r w:rsidRPr="00884CB6">
        <w:rPr>
          <w:i/>
          <w:iCs/>
          <w:sz w:val="22"/>
          <w:szCs w:val="22"/>
        </w:rPr>
        <w:t>: Network controlled pre-configured MGs</w:t>
      </w:r>
      <w:r w:rsidR="00C47F4F">
        <w:rPr>
          <w:i/>
          <w:iCs/>
          <w:sz w:val="22"/>
          <w:szCs w:val="22"/>
        </w:rPr>
        <w:t xml:space="preserve"> are not considered </w:t>
      </w:r>
      <w:r w:rsidRPr="00884CB6">
        <w:rPr>
          <w:i/>
          <w:iCs/>
          <w:sz w:val="22"/>
          <w:szCs w:val="22"/>
        </w:rPr>
        <w:t>at least until the core requirements impacts are settled for Type 1 MGs.</w:t>
      </w:r>
    </w:p>
    <w:p w14:paraId="6EF79021" w14:textId="270812DB" w:rsidR="005F1A71" w:rsidRPr="00884CB6" w:rsidRDefault="005F1A71" w:rsidP="005F1A7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Proposal 5</w:t>
      </w:r>
      <w:r w:rsidRPr="00884CB6">
        <w:rPr>
          <w:i/>
          <w:iCs/>
          <w:sz w:val="22"/>
          <w:szCs w:val="22"/>
        </w:rPr>
        <w:t>: Concurrent MGs</w:t>
      </w:r>
      <w:r w:rsidR="00C47F4F">
        <w:rPr>
          <w:i/>
          <w:iCs/>
          <w:sz w:val="22"/>
          <w:szCs w:val="22"/>
        </w:rPr>
        <w:t xml:space="preserve"> are not considered</w:t>
      </w:r>
      <w:r w:rsidRPr="00884CB6">
        <w:rPr>
          <w:i/>
          <w:iCs/>
          <w:sz w:val="22"/>
          <w:szCs w:val="22"/>
        </w:rPr>
        <w:t xml:space="preserve"> at least until the core requirements impacts are settled for Type 1 MGs.</w:t>
      </w:r>
    </w:p>
    <w:p w14:paraId="0AA06C21" w14:textId="77777777" w:rsidR="006A6F5B" w:rsidRPr="00C92031" w:rsidRDefault="006A6F5B" w:rsidP="006A6F5B">
      <w:pPr>
        <w:pStyle w:val="Heading2"/>
      </w:pPr>
      <w:r>
        <w:lastRenderedPageBreak/>
        <w:t>On the impact of UL XR operation</w:t>
      </w:r>
    </w:p>
    <w:p w14:paraId="4760F099" w14:textId="77777777" w:rsidR="006A6F5B" w:rsidRDefault="006A6F5B" w:rsidP="006A6F5B">
      <w:pPr>
        <w:jc w:val="both"/>
        <w:rPr>
          <w:sz w:val="22"/>
          <w:szCs w:val="22"/>
          <w:lang w:val="x-none" w:eastAsia="x-none"/>
        </w:rPr>
      </w:pPr>
      <w:r>
        <w:rPr>
          <w:sz w:val="22"/>
          <w:szCs w:val="22"/>
          <w:lang w:val="x-none" w:eastAsia="x-none"/>
        </w:rPr>
        <w:t>The UL XR operation can also be scheduled during the cancelled MGs, therefore the impact of scheduling the UL XR transmissions during the cancelled MGs needs to be discussed due to the potential impact on the RAN4 requirements.</w:t>
      </w:r>
    </w:p>
    <w:p w14:paraId="6CFB09C7" w14:textId="77777777" w:rsidR="006A6F5B" w:rsidRDefault="006A6F5B" w:rsidP="006A6F5B">
      <w:pPr>
        <w:jc w:val="both"/>
        <w:rPr>
          <w:sz w:val="22"/>
          <w:szCs w:val="22"/>
          <w:lang w:val="x-none" w:eastAsia="x-none"/>
        </w:rPr>
      </w:pPr>
      <w:r>
        <w:rPr>
          <w:sz w:val="22"/>
          <w:szCs w:val="22"/>
          <w:lang w:val="x-none" w:eastAsia="x-none"/>
        </w:rPr>
        <w:t>At least the following issues need RAN4 discussion and their relation to the cancelled MGs:</w:t>
      </w:r>
    </w:p>
    <w:p w14:paraId="0375737D" w14:textId="77777777" w:rsidR="006203A7" w:rsidRPr="00F079EB" w:rsidRDefault="006A6F5B" w:rsidP="00F079EB">
      <w:pPr>
        <w:jc w:val="both"/>
        <w:rPr>
          <w:sz w:val="22"/>
          <w:szCs w:val="22"/>
        </w:rPr>
      </w:pPr>
      <w:r w:rsidRPr="00F079EB">
        <w:rPr>
          <w:b/>
          <w:bCs/>
          <w:sz w:val="22"/>
          <w:szCs w:val="22"/>
        </w:rPr>
        <w:t>Correct UL timing</w:t>
      </w:r>
      <w:r w:rsidRPr="00F079EB">
        <w:rPr>
          <w:sz w:val="22"/>
          <w:szCs w:val="22"/>
        </w:rPr>
        <w:t xml:space="preserve">: </w:t>
      </w:r>
    </w:p>
    <w:p w14:paraId="75B2FC38" w14:textId="7F93CF72" w:rsidR="006A6F5B" w:rsidRPr="006203A7" w:rsidRDefault="006A6F5B" w:rsidP="00F079EB">
      <w:pPr>
        <w:pStyle w:val="ListParagraph"/>
        <w:numPr>
          <w:ilvl w:val="0"/>
          <w:numId w:val="33"/>
        </w:numPr>
        <w:contextualSpacing w:val="0"/>
        <w:jc w:val="both"/>
        <w:rPr>
          <w:sz w:val="22"/>
          <w:szCs w:val="22"/>
        </w:rPr>
      </w:pPr>
      <w:r w:rsidRPr="006203A7">
        <w:rPr>
          <w:sz w:val="22"/>
          <w:szCs w:val="22"/>
        </w:rPr>
        <w:t>the UE needs to have the correct UL timing prior staring the UL XR operation, which may result in delayed UL operation and lost resources of the cancelled MGs</w:t>
      </w:r>
      <w:r w:rsidR="00614096">
        <w:rPr>
          <w:sz w:val="22"/>
          <w:szCs w:val="22"/>
        </w:rPr>
        <w:t>.</w:t>
      </w:r>
    </w:p>
    <w:p w14:paraId="73F9B6B6" w14:textId="77777777" w:rsidR="006203A7" w:rsidRPr="00F079EB" w:rsidRDefault="006A6F5B" w:rsidP="00F079EB">
      <w:pPr>
        <w:jc w:val="both"/>
        <w:rPr>
          <w:sz w:val="22"/>
          <w:szCs w:val="22"/>
        </w:rPr>
      </w:pPr>
      <w:r w:rsidRPr="00F079EB">
        <w:rPr>
          <w:b/>
          <w:bCs/>
          <w:sz w:val="22"/>
          <w:szCs w:val="22"/>
        </w:rPr>
        <w:t>A guard period</w:t>
      </w:r>
      <w:r w:rsidRPr="00F079EB">
        <w:rPr>
          <w:sz w:val="22"/>
          <w:szCs w:val="22"/>
        </w:rPr>
        <w:t xml:space="preserve">, </w:t>
      </w:r>
    </w:p>
    <w:p w14:paraId="6E82E3F5" w14:textId="0921E277" w:rsidR="006A6F5B" w:rsidRPr="006203A7" w:rsidRDefault="006A6F5B" w:rsidP="00F079EB">
      <w:pPr>
        <w:pStyle w:val="ListParagraph"/>
        <w:numPr>
          <w:ilvl w:val="0"/>
          <w:numId w:val="33"/>
        </w:numPr>
        <w:contextualSpacing w:val="0"/>
        <w:jc w:val="both"/>
        <w:rPr>
          <w:sz w:val="22"/>
          <w:szCs w:val="22"/>
        </w:rPr>
      </w:pPr>
      <w:r w:rsidRPr="006203A7">
        <w:rPr>
          <w:sz w:val="22"/>
          <w:szCs w:val="22"/>
        </w:rPr>
        <w:t>which is needed for DL-to-UL switching for UL XR operation within the target MG, to avoid UL-to-DL interference.</w:t>
      </w:r>
    </w:p>
    <w:p w14:paraId="23705EDF" w14:textId="77777777" w:rsidR="006203A7" w:rsidRPr="00F079EB" w:rsidRDefault="006A6F5B" w:rsidP="00F079EB">
      <w:pPr>
        <w:jc w:val="both"/>
        <w:rPr>
          <w:sz w:val="22"/>
          <w:szCs w:val="22"/>
        </w:rPr>
      </w:pPr>
      <w:r w:rsidRPr="00F079EB">
        <w:rPr>
          <w:b/>
          <w:bCs/>
          <w:sz w:val="22"/>
          <w:szCs w:val="22"/>
        </w:rPr>
        <w:t>RF switching</w:t>
      </w:r>
      <w:r w:rsidRPr="00F079EB">
        <w:rPr>
          <w:sz w:val="22"/>
          <w:szCs w:val="22"/>
        </w:rPr>
        <w:t xml:space="preserve">: </w:t>
      </w:r>
    </w:p>
    <w:p w14:paraId="2E701256" w14:textId="4DE348E5" w:rsidR="006A6F5B" w:rsidRPr="006203A7" w:rsidRDefault="006A6F5B" w:rsidP="00F079EB">
      <w:pPr>
        <w:pStyle w:val="ListParagraph"/>
        <w:numPr>
          <w:ilvl w:val="0"/>
          <w:numId w:val="33"/>
        </w:numPr>
        <w:contextualSpacing w:val="0"/>
        <w:jc w:val="both"/>
        <w:rPr>
          <w:sz w:val="22"/>
          <w:szCs w:val="22"/>
        </w:rPr>
      </w:pPr>
      <w:r w:rsidRPr="006203A7">
        <w:rPr>
          <w:sz w:val="22"/>
          <w:szCs w:val="22"/>
        </w:rPr>
        <w:t>needed for the UE to switch from DL to UL and back.</w:t>
      </w:r>
    </w:p>
    <w:p w14:paraId="1C7C291D" w14:textId="77777777" w:rsidR="006A6F5B" w:rsidRPr="00D71F96" w:rsidRDefault="006A6F5B" w:rsidP="006A6F5B">
      <w:pPr>
        <w:pStyle w:val="ListParagraph"/>
        <w:jc w:val="both"/>
        <w:rPr>
          <w:sz w:val="22"/>
          <w:szCs w:val="22"/>
        </w:rPr>
      </w:pPr>
    </w:p>
    <w:p w14:paraId="6241F608" w14:textId="35594314" w:rsidR="006A6F5B" w:rsidRDefault="006A6F5B" w:rsidP="006A6F5B">
      <w:pPr>
        <w:pStyle w:val="ListParagraph"/>
        <w:numPr>
          <w:ilvl w:val="0"/>
          <w:numId w:val="13"/>
        </w:numPr>
        <w:jc w:val="both"/>
        <w:rPr>
          <w:i/>
          <w:iCs/>
          <w:sz w:val="22"/>
          <w:szCs w:val="22"/>
        </w:rPr>
      </w:pPr>
      <w:r w:rsidRPr="00D71F96">
        <w:rPr>
          <w:b/>
          <w:bCs/>
          <w:i/>
          <w:iCs/>
          <w:sz w:val="22"/>
          <w:szCs w:val="22"/>
          <w:u w:val="single"/>
        </w:rPr>
        <w:t xml:space="preserve">Proposal </w:t>
      </w:r>
      <w:r w:rsidR="00F079EB">
        <w:rPr>
          <w:b/>
          <w:bCs/>
          <w:i/>
          <w:iCs/>
          <w:sz w:val="22"/>
          <w:szCs w:val="22"/>
          <w:u w:val="single"/>
        </w:rPr>
        <w:t>6</w:t>
      </w:r>
      <w:r w:rsidRPr="00D71F96">
        <w:rPr>
          <w:i/>
          <w:iCs/>
          <w:sz w:val="22"/>
          <w:szCs w:val="22"/>
        </w:rPr>
        <w:t xml:space="preserve">: </w:t>
      </w:r>
      <w:r w:rsidR="008953AC">
        <w:rPr>
          <w:i/>
          <w:iCs/>
          <w:sz w:val="22"/>
          <w:szCs w:val="22"/>
        </w:rPr>
        <w:t>FFS</w:t>
      </w:r>
      <w:r>
        <w:rPr>
          <w:i/>
          <w:iCs/>
          <w:sz w:val="22"/>
          <w:szCs w:val="22"/>
        </w:rPr>
        <w:t xml:space="preserve"> the impact of the following issues for UL XR operation and their relation to the cancelled MGs:</w:t>
      </w:r>
    </w:p>
    <w:p w14:paraId="1788691A" w14:textId="024B2C76" w:rsidR="006A6F5B" w:rsidRDefault="00614096" w:rsidP="006A6F5B">
      <w:pPr>
        <w:pStyle w:val="ListParagraph"/>
        <w:numPr>
          <w:ilvl w:val="1"/>
          <w:numId w:val="13"/>
        </w:numPr>
        <w:jc w:val="both"/>
        <w:rPr>
          <w:i/>
          <w:iCs/>
          <w:sz w:val="22"/>
          <w:szCs w:val="22"/>
        </w:rPr>
      </w:pPr>
      <w:r>
        <w:rPr>
          <w:i/>
          <w:iCs/>
          <w:sz w:val="22"/>
          <w:szCs w:val="22"/>
        </w:rPr>
        <w:t xml:space="preserve">Issue 1: </w:t>
      </w:r>
      <w:r w:rsidR="006A6F5B" w:rsidRPr="00000B5A">
        <w:rPr>
          <w:i/>
          <w:iCs/>
          <w:sz w:val="22"/>
          <w:szCs w:val="22"/>
        </w:rPr>
        <w:t xml:space="preserve">Ensuring </w:t>
      </w:r>
      <w:r w:rsidR="006A6F5B">
        <w:rPr>
          <w:i/>
          <w:iCs/>
          <w:sz w:val="22"/>
          <w:szCs w:val="22"/>
        </w:rPr>
        <w:t xml:space="preserve">that the UE has the </w:t>
      </w:r>
      <w:r w:rsidR="006A6F5B" w:rsidRPr="00000B5A">
        <w:rPr>
          <w:i/>
          <w:iCs/>
          <w:sz w:val="22"/>
          <w:szCs w:val="22"/>
        </w:rPr>
        <w:t>correct UL timing</w:t>
      </w:r>
      <w:r w:rsidR="006A6F5B">
        <w:rPr>
          <w:i/>
          <w:iCs/>
          <w:sz w:val="22"/>
          <w:szCs w:val="22"/>
        </w:rPr>
        <w:t xml:space="preserve"> prior to cancelling MGs,</w:t>
      </w:r>
    </w:p>
    <w:p w14:paraId="6734B5E7" w14:textId="4A3355F7" w:rsidR="006A6F5B" w:rsidRDefault="00614096" w:rsidP="006A6F5B">
      <w:pPr>
        <w:pStyle w:val="ListParagraph"/>
        <w:numPr>
          <w:ilvl w:val="1"/>
          <w:numId w:val="13"/>
        </w:numPr>
        <w:jc w:val="both"/>
        <w:rPr>
          <w:i/>
          <w:iCs/>
          <w:sz w:val="22"/>
          <w:szCs w:val="22"/>
        </w:rPr>
      </w:pPr>
      <w:r>
        <w:rPr>
          <w:i/>
          <w:iCs/>
          <w:sz w:val="22"/>
          <w:szCs w:val="22"/>
        </w:rPr>
        <w:t xml:space="preserve">Issue 2: </w:t>
      </w:r>
      <w:r w:rsidR="006A6F5B">
        <w:rPr>
          <w:i/>
          <w:iCs/>
          <w:sz w:val="22"/>
          <w:szCs w:val="22"/>
        </w:rPr>
        <w:t>Guard period for DL-to-UL switching,</w:t>
      </w:r>
    </w:p>
    <w:p w14:paraId="6C33463E" w14:textId="1938F538" w:rsidR="006A6F5B" w:rsidRPr="00000B5A" w:rsidRDefault="00614096" w:rsidP="006A6F5B">
      <w:pPr>
        <w:pStyle w:val="ListParagraph"/>
        <w:numPr>
          <w:ilvl w:val="1"/>
          <w:numId w:val="13"/>
        </w:numPr>
        <w:jc w:val="both"/>
        <w:rPr>
          <w:i/>
          <w:iCs/>
          <w:sz w:val="22"/>
          <w:szCs w:val="22"/>
        </w:rPr>
      </w:pPr>
      <w:r>
        <w:rPr>
          <w:i/>
          <w:iCs/>
          <w:sz w:val="22"/>
          <w:szCs w:val="22"/>
        </w:rPr>
        <w:t xml:space="preserve">Issue 3: </w:t>
      </w:r>
      <w:r w:rsidR="00B43999">
        <w:rPr>
          <w:i/>
          <w:iCs/>
          <w:sz w:val="22"/>
          <w:szCs w:val="22"/>
        </w:rPr>
        <w:t xml:space="preserve">Impact of </w:t>
      </w:r>
      <w:r w:rsidR="006A6F5B">
        <w:rPr>
          <w:i/>
          <w:iCs/>
          <w:sz w:val="22"/>
          <w:szCs w:val="22"/>
        </w:rPr>
        <w:t>RF switching from DL to UL and back.</w:t>
      </w:r>
    </w:p>
    <w:p w14:paraId="289731AE" w14:textId="77777777" w:rsidR="006A6F5B" w:rsidRPr="00416D79" w:rsidRDefault="006A6F5B" w:rsidP="006A6F5B">
      <w:pPr>
        <w:pStyle w:val="Heading2"/>
        <w:rPr>
          <w:lang w:val="en-GB"/>
        </w:rPr>
      </w:pPr>
      <w:r w:rsidRPr="00416D79">
        <w:t>On UE assistance information for XR</w:t>
      </w:r>
    </w:p>
    <w:p w14:paraId="4B59B1BC" w14:textId="77777777" w:rsidR="006A6F5B" w:rsidRPr="00416D79" w:rsidRDefault="006A6F5B" w:rsidP="006A6F5B">
      <w:pPr>
        <w:jc w:val="both"/>
        <w:rPr>
          <w:sz w:val="22"/>
          <w:szCs w:val="22"/>
          <w:lang w:val="en-GB" w:eastAsia="x-none"/>
        </w:rPr>
      </w:pPr>
      <w:r w:rsidRPr="00416D79">
        <w:rPr>
          <w:sz w:val="22"/>
          <w:szCs w:val="22"/>
          <w:lang w:val="en-GB" w:eastAsia="x-none"/>
        </w:rPr>
        <w:t xml:space="preserve">RAN1 has been discussing UE assistance data to suggest which and/or how RRM measurement occasions (e.g., in measurement gaps) are to be reallocated to XR. According to [2], RAN1 discussed whether the impact on RRM performance from skipping measurement occasions may be reduced if UE sends additional information: </w:t>
      </w:r>
    </w:p>
    <w:p w14:paraId="4B0444C0" w14:textId="578C8413" w:rsidR="006A6F5B" w:rsidRPr="009C5D19" w:rsidRDefault="006A6F5B" w:rsidP="009C5D19">
      <w:pPr>
        <w:pStyle w:val="ListParagraph"/>
        <w:numPr>
          <w:ilvl w:val="0"/>
          <w:numId w:val="16"/>
        </w:numPr>
        <w:spacing w:after="120"/>
        <w:jc w:val="both"/>
        <w:rPr>
          <w:sz w:val="22"/>
          <w:szCs w:val="22"/>
        </w:rPr>
      </w:pPr>
      <w:r w:rsidRPr="009C5D19">
        <w:rPr>
          <w:sz w:val="22"/>
          <w:szCs w:val="22"/>
          <w:lang w:val="en-GB"/>
        </w:rPr>
        <w:t xml:space="preserve">Information about the max number of MGs/SMTC with restrictions that can be skipped within </w:t>
      </w:r>
      <w:proofErr w:type="gramStart"/>
      <w:r w:rsidRPr="009C5D19">
        <w:rPr>
          <w:sz w:val="22"/>
          <w:szCs w:val="22"/>
          <w:lang w:val="en-GB"/>
        </w:rPr>
        <w:t>a time period</w:t>
      </w:r>
      <w:proofErr w:type="gramEnd"/>
      <w:r w:rsidRPr="009C5D19">
        <w:rPr>
          <w:sz w:val="22"/>
          <w:szCs w:val="22"/>
          <w:lang w:val="en-GB"/>
        </w:rPr>
        <w:t xml:space="preserve">, </w:t>
      </w:r>
    </w:p>
    <w:p w14:paraId="7DCE5037" w14:textId="77777777" w:rsidR="006A6F5B" w:rsidRPr="00877BEC" w:rsidRDefault="006A6F5B" w:rsidP="006A6F5B">
      <w:pPr>
        <w:pStyle w:val="ListParagraph"/>
        <w:numPr>
          <w:ilvl w:val="0"/>
          <w:numId w:val="16"/>
        </w:numPr>
        <w:jc w:val="both"/>
        <w:rPr>
          <w:sz w:val="22"/>
          <w:szCs w:val="22"/>
        </w:rPr>
      </w:pPr>
      <w:r w:rsidRPr="00877BEC">
        <w:rPr>
          <w:sz w:val="22"/>
          <w:szCs w:val="22"/>
          <w:lang w:val="en-GB"/>
        </w:rPr>
        <w:t>Information about the patterns of gap(s)/restriction(s) where skipping is feasible or acceptable.</w:t>
      </w:r>
    </w:p>
    <w:p w14:paraId="6EE83F58" w14:textId="449491AB" w:rsidR="006A6F5B" w:rsidRDefault="006A6F5B" w:rsidP="006A6F5B">
      <w:pPr>
        <w:jc w:val="both"/>
        <w:rPr>
          <w:sz w:val="22"/>
          <w:szCs w:val="22"/>
          <w:lang w:val="en-GB"/>
        </w:rPr>
      </w:pPr>
      <w:r w:rsidRPr="00877BEC">
        <w:rPr>
          <w:sz w:val="22"/>
          <w:szCs w:val="22"/>
          <w:lang w:val="en-GB" w:eastAsia="x-none"/>
        </w:rPr>
        <w:t>As correctly also pointed out in [2], from the specification point of view, there is no mandated gNB behavio</w:t>
      </w:r>
      <w:r>
        <w:rPr>
          <w:sz w:val="22"/>
          <w:szCs w:val="22"/>
          <w:lang w:val="en-GB" w:eastAsia="x-none"/>
        </w:rPr>
        <w:t>u</w:t>
      </w:r>
      <w:r w:rsidRPr="00877BEC">
        <w:rPr>
          <w:sz w:val="22"/>
          <w:szCs w:val="22"/>
          <w:lang w:val="en-GB" w:eastAsia="x-none"/>
        </w:rPr>
        <w:t xml:space="preserve">r in response to any of the UE assistance information. </w:t>
      </w:r>
      <w:r w:rsidRPr="0027401B">
        <w:rPr>
          <w:sz w:val="22"/>
          <w:szCs w:val="22"/>
          <w:lang w:val="en-GB" w:eastAsia="x-none"/>
        </w:rPr>
        <w:t>This means that there cannot be any explicit or implicit requirement on gNB behaviour upon receiving such assistance data</w:t>
      </w:r>
      <w:r>
        <w:rPr>
          <w:sz w:val="22"/>
          <w:szCs w:val="22"/>
          <w:lang w:val="en-GB" w:eastAsia="x-none"/>
        </w:rPr>
        <w:t xml:space="preserve">, including no UE measurement requirements dependent on UE XR UAI. </w:t>
      </w:r>
      <w:r w:rsidRPr="003A3055">
        <w:rPr>
          <w:sz w:val="22"/>
          <w:szCs w:val="22"/>
          <w:lang w:val="en-GB"/>
        </w:rPr>
        <w:t xml:space="preserve">Relying on UAI may </w:t>
      </w:r>
      <w:r w:rsidR="00D42105">
        <w:rPr>
          <w:sz w:val="22"/>
          <w:szCs w:val="22"/>
          <w:lang w:val="en-GB"/>
        </w:rPr>
        <w:t xml:space="preserve">also </w:t>
      </w:r>
      <w:r w:rsidRPr="003A3055">
        <w:rPr>
          <w:sz w:val="22"/>
          <w:szCs w:val="22"/>
          <w:lang w:val="en-GB"/>
        </w:rPr>
        <w:t>limit network scheduling flexibility</w:t>
      </w:r>
      <w:r>
        <w:rPr>
          <w:sz w:val="22"/>
          <w:szCs w:val="22"/>
          <w:lang w:val="en-GB"/>
        </w:rPr>
        <w:t>. Furthermore, different UEs may have different UE preferences</w:t>
      </w:r>
      <w:r w:rsidRPr="009874C3">
        <w:rPr>
          <w:sz w:val="22"/>
          <w:szCs w:val="22"/>
          <w:lang w:val="en-GB"/>
        </w:rPr>
        <w:t xml:space="preserve">, while the network will have to support all UEs, </w:t>
      </w:r>
      <w:r>
        <w:rPr>
          <w:sz w:val="22"/>
          <w:szCs w:val="22"/>
          <w:lang w:val="en-GB"/>
        </w:rPr>
        <w:t>which</w:t>
      </w:r>
      <w:r w:rsidRPr="009874C3">
        <w:rPr>
          <w:sz w:val="22"/>
          <w:szCs w:val="22"/>
          <w:lang w:val="en-GB"/>
        </w:rPr>
        <w:t xml:space="preserve"> will ultimately result in high complexity in the network. This is in addition to that gNB should not be expected to follow the </w:t>
      </w:r>
      <w:r>
        <w:rPr>
          <w:sz w:val="22"/>
          <w:szCs w:val="22"/>
          <w:lang w:val="en-GB"/>
        </w:rPr>
        <w:t>UEs recommendation</w:t>
      </w:r>
      <w:r w:rsidRPr="009874C3">
        <w:rPr>
          <w:sz w:val="22"/>
          <w:szCs w:val="22"/>
          <w:lang w:val="en-GB"/>
        </w:rPr>
        <w:t>, anyway.</w:t>
      </w:r>
    </w:p>
    <w:p w14:paraId="5ED30C6D" w14:textId="5D3AB1A5" w:rsidR="006A6F5B" w:rsidRPr="009874C3" w:rsidRDefault="006A6F5B" w:rsidP="006A6F5B">
      <w:pPr>
        <w:jc w:val="both"/>
        <w:rPr>
          <w:sz w:val="22"/>
          <w:szCs w:val="22"/>
          <w:lang w:val="en-GB"/>
        </w:rPr>
      </w:pPr>
      <w:r>
        <w:rPr>
          <w:sz w:val="22"/>
          <w:szCs w:val="22"/>
          <w:lang w:val="en-GB"/>
        </w:rPr>
        <w:t xml:space="preserve">With the above observations, it is not possible to specify UE requirements, based on any XR UAI, since this </w:t>
      </w:r>
      <w:r w:rsidR="000D64C3">
        <w:rPr>
          <w:sz w:val="22"/>
          <w:szCs w:val="22"/>
          <w:lang w:val="en-GB"/>
        </w:rPr>
        <w:t xml:space="preserve">otherwise would be </w:t>
      </w:r>
      <w:r>
        <w:rPr>
          <w:sz w:val="22"/>
          <w:szCs w:val="22"/>
          <w:lang w:val="en-GB"/>
        </w:rPr>
        <w:t>an implicit requirement on the network to follow the UAI.</w:t>
      </w:r>
    </w:p>
    <w:p w14:paraId="03CBBC23" w14:textId="6CF4F1EB" w:rsidR="006A6F5B" w:rsidRDefault="006A6F5B" w:rsidP="006A6F5B">
      <w:pPr>
        <w:pStyle w:val="ListParagraph"/>
        <w:numPr>
          <w:ilvl w:val="0"/>
          <w:numId w:val="13"/>
        </w:numPr>
        <w:ind w:left="714" w:hanging="357"/>
        <w:contextualSpacing w:val="0"/>
        <w:rPr>
          <w:i/>
          <w:iCs/>
          <w:sz w:val="22"/>
          <w:szCs w:val="22"/>
          <w:lang w:val="en-GB"/>
        </w:rPr>
      </w:pPr>
      <w:r w:rsidRPr="0027401B">
        <w:rPr>
          <w:b/>
          <w:bCs/>
          <w:i/>
          <w:iCs/>
          <w:sz w:val="22"/>
          <w:szCs w:val="22"/>
          <w:u w:val="single"/>
          <w:lang w:val="en-GB"/>
        </w:rPr>
        <w:t xml:space="preserve">Proposal </w:t>
      </w:r>
      <w:r w:rsidR="000D64C3">
        <w:rPr>
          <w:b/>
          <w:bCs/>
          <w:i/>
          <w:iCs/>
          <w:sz w:val="22"/>
          <w:szCs w:val="22"/>
          <w:u w:val="single"/>
          <w:lang w:val="en-GB"/>
        </w:rPr>
        <w:t>7</w:t>
      </w:r>
      <w:r w:rsidRPr="0027401B">
        <w:rPr>
          <w:i/>
          <w:iCs/>
          <w:sz w:val="22"/>
          <w:szCs w:val="22"/>
          <w:lang w:val="en-GB"/>
        </w:rPr>
        <w:t xml:space="preserve">: RAN4 will not specify any </w:t>
      </w:r>
      <w:r>
        <w:rPr>
          <w:i/>
          <w:iCs/>
          <w:sz w:val="22"/>
          <w:szCs w:val="22"/>
          <w:lang w:val="en-GB"/>
        </w:rPr>
        <w:t>UE requirements dependent on XR UAI (if such is to be defined).</w:t>
      </w:r>
    </w:p>
    <w:p w14:paraId="39FD331A" w14:textId="623DD7D1" w:rsidR="006A6F5B" w:rsidRDefault="006A6F5B" w:rsidP="006A6F5B">
      <w:pPr>
        <w:jc w:val="both"/>
        <w:rPr>
          <w:sz w:val="22"/>
          <w:szCs w:val="22"/>
          <w:lang w:val="en-GB"/>
        </w:rPr>
      </w:pPr>
      <w:r w:rsidRPr="000D3ECB">
        <w:rPr>
          <w:sz w:val="22"/>
          <w:szCs w:val="22"/>
          <w:lang w:val="en-GB"/>
        </w:rPr>
        <w:t xml:space="preserve">On the information about the maximum number of MGs/SMTC with restrictions that can be skipped within </w:t>
      </w:r>
      <w:proofErr w:type="gramStart"/>
      <w:r w:rsidRPr="000D3ECB">
        <w:rPr>
          <w:sz w:val="22"/>
          <w:szCs w:val="22"/>
          <w:lang w:val="en-GB"/>
        </w:rPr>
        <w:t>a time period</w:t>
      </w:r>
      <w:proofErr w:type="gramEnd"/>
      <w:r w:rsidR="00BE6F04">
        <w:rPr>
          <w:sz w:val="22"/>
          <w:szCs w:val="22"/>
          <w:lang w:val="en-GB"/>
        </w:rPr>
        <w:t xml:space="preserve"> (mentioned in RAN1 LS)</w:t>
      </w:r>
      <w:r w:rsidRPr="000D3ECB">
        <w:rPr>
          <w:sz w:val="22"/>
          <w:szCs w:val="22"/>
          <w:lang w:val="en-GB"/>
        </w:rPr>
        <w:t xml:space="preserve">: this is more related to RRM measurement performance and therefore can be pre-defined in the specification </w:t>
      </w:r>
      <w:r w:rsidRPr="00600FC1">
        <w:rPr>
          <w:sz w:val="22"/>
          <w:szCs w:val="22"/>
          <w:lang w:val="en-GB"/>
        </w:rPr>
        <w:t>(TS 38.133). Furthermore, such number may depend on MGRP</w:t>
      </w:r>
      <w:r>
        <w:rPr>
          <w:sz w:val="22"/>
          <w:szCs w:val="22"/>
          <w:lang w:val="en-GB"/>
        </w:rPr>
        <w:t xml:space="preserve"> and DRX cycle length</w:t>
      </w:r>
      <w:r w:rsidRPr="00600FC1">
        <w:rPr>
          <w:sz w:val="22"/>
          <w:szCs w:val="22"/>
          <w:lang w:val="en-GB"/>
        </w:rPr>
        <w:t>, so it can be more relevant to specify the maximum time between the remaining occasions available for RRM measurements.</w:t>
      </w:r>
    </w:p>
    <w:p w14:paraId="419E429D" w14:textId="1B9F54C7" w:rsidR="006A6F5B" w:rsidRPr="002913E4" w:rsidRDefault="006A6F5B" w:rsidP="006A6F5B">
      <w:pPr>
        <w:pStyle w:val="ListParagraph"/>
        <w:numPr>
          <w:ilvl w:val="0"/>
          <w:numId w:val="13"/>
        </w:numPr>
        <w:jc w:val="both"/>
        <w:rPr>
          <w:i/>
          <w:iCs/>
          <w:sz w:val="22"/>
          <w:szCs w:val="22"/>
          <w:lang w:val="en-GB"/>
        </w:rPr>
      </w:pPr>
      <w:r w:rsidRPr="002913E4">
        <w:rPr>
          <w:b/>
          <w:bCs/>
          <w:i/>
          <w:iCs/>
          <w:sz w:val="22"/>
          <w:szCs w:val="22"/>
          <w:u w:val="single"/>
          <w:lang w:val="en-GB"/>
        </w:rPr>
        <w:t xml:space="preserve">Proposal </w:t>
      </w:r>
      <w:r w:rsidR="00CE2368">
        <w:rPr>
          <w:b/>
          <w:bCs/>
          <w:i/>
          <w:iCs/>
          <w:sz w:val="22"/>
          <w:szCs w:val="22"/>
          <w:u w:val="single"/>
          <w:lang w:val="en-GB"/>
        </w:rPr>
        <w:t>8</w:t>
      </w:r>
      <w:r w:rsidRPr="002913E4">
        <w:rPr>
          <w:i/>
          <w:iCs/>
          <w:sz w:val="22"/>
          <w:szCs w:val="22"/>
          <w:lang w:val="en-GB"/>
        </w:rPr>
        <w:t xml:space="preserve">: </w:t>
      </w:r>
      <w:r>
        <w:rPr>
          <w:i/>
          <w:iCs/>
          <w:sz w:val="22"/>
          <w:szCs w:val="22"/>
          <w:lang w:val="en-GB"/>
        </w:rPr>
        <w:t>T</w:t>
      </w:r>
      <w:r w:rsidRPr="002913E4">
        <w:rPr>
          <w:i/>
          <w:iCs/>
          <w:sz w:val="22"/>
          <w:szCs w:val="22"/>
          <w:lang w:val="en-GB"/>
        </w:rPr>
        <w:t xml:space="preserve">he information related to the maximum number of measurement gap occasions allowed for skipping/reallocated to XR over </w:t>
      </w:r>
      <w:proofErr w:type="gramStart"/>
      <w:r w:rsidRPr="002913E4">
        <w:rPr>
          <w:i/>
          <w:iCs/>
          <w:sz w:val="22"/>
          <w:szCs w:val="22"/>
          <w:lang w:val="en-GB"/>
        </w:rPr>
        <w:t>a time period</w:t>
      </w:r>
      <w:proofErr w:type="gramEnd"/>
      <w:r w:rsidRPr="002913E4">
        <w:rPr>
          <w:i/>
          <w:iCs/>
          <w:sz w:val="22"/>
          <w:szCs w:val="22"/>
          <w:lang w:val="en-GB"/>
        </w:rPr>
        <w:t xml:space="preserve"> </w:t>
      </w:r>
      <w:r w:rsidR="00CA57D3">
        <w:rPr>
          <w:i/>
          <w:iCs/>
          <w:sz w:val="22"/>
          <w:szCs w:val="22"/>
          <w:lang w:val="en-GB"/>
        </w:rPr>
        <w:t>(mentioned in RAN1</w:t>
      </w:r>
      <w:r w:rsidR="00A85958">
        <w:rPr>
          <w:i/>
          <w:iCs/>
          <w:sz w:val="22"/>
          <w:szCs w:val="22"/>
          <w:lang w:val="en-GB"/>
        </w:rPr>
        <w:t xml:space="preserve"> LS on UAI</w:t>
      </w:r>
      <w:r w:rsidR="00CA57D3">
        <w:rPr>
          <w:i/>
          <w:iCs/>
          <w:sz w:val="22"/>
          <w:szCs w:val="22"/>
          <w:lang w:val="en-GB"/>
        </w:rPr>
        <w:t xml:space="preserve">) </w:t>
      </w:r>
      <w:r w:rsidR="00FE457A">
        <w:rPr>
          <w:i/>
          <w:iCs/>
          <w:sz w:val="22"/>
          <w:szCs w:val="22"/>
          <w:lang w:val="en-GB"/>
        </w:rPr>
        <w:t>or the maximum time between</w:t>
      </w:r>
      <w:r w:rsidR="00F752BE">
        <w:rPr>
          <w:i/>
          <w:iCs/>
          <w:sz w:val="22"/>
          <w:szCs w:val="22"/>
          <w:lang w:val="en-GB"/>
        </w:rPr>
        <w:t xml:space="preserve"> any</w:t>
      </w:r>
      <w:r w:rsidR="00FE457A">
        <w:rPr>
          <w:i/>
          <w:iCs/>
          <w:sz w:val="22"/>
          <w:szCs w:val="22"/>
          <w:lang w:val="en-GB"/>
        </w:rPr>
        <w:t xml:space="preserve"> con</w:t>
      </w:r>
      <w:r w:rsidR="00F752BE">
        <w:rPr>
          <w:i/>
          <w:iCs/>
          <w:sz w:val="22"/>
          <w:szCs w:val="22"/>
          <w:lang w:val="en-GB"/>
        </w:rPr>
        <w:t>s</w:t>
      </w:r>
      <w:r w:rsidR="00FE457A">
        <w:rPr>
          <w:i/>
          <w:iCs/>
          <w:sz w:val="22"/>
          <w:szCs w:val="22"/>
          <w:lang w:val="en-GB"/>
        </w:rPr>
        <w:t>e</w:t>
      </w:r>
      <w:r w:rsidR="00230F43">
        <w:rPr>
          <w:i/>
          <w:iCs/>
          <w:sz w:val="22"/>
          <w:szCs w:val="22"/>
          <w:lang w:val="en-GB"/>
        </w:rPr>
        <w:t>c</w:t>
      </w:r>
      <w:r w:rsidR="00FE457A">
        <w:rPr>
          <w:i/>
          <w:iCs/>
          <w:sz w:val="22"/>
          <w:szCs w:val="22"/>
          <w:lang w:val="en-GB"/>
        </w:rPr>
        <w:t xml:space="preserve">utive samples </w:t>
      </w:r>
      <w:r w:rsidRPr="002913E4">
        <w:rPr>
          <w:i/>
          <w:iCs/>
          <w:sz w:val="22"/>
          <w:szCs w:val="22"/>
          <w:lang w:val="en-GB"/>
        </w:rPr>
        <w:t>can be defined in TS 38.133.</w:t>
      </w:r>
    </w:p>
    <w:p w14:paraId="6F6E5687" w14:textId="77777777" w:rsidR="006A6F5B" w:rsidRPr="00A816BC" w:rsidRDefault="006A6F5B" w:rsidP="006A6F5B">
      <w:pPr>
        <w:pStyle w:val="ListParagraph"/>
        <w:rPr>
          <w:i/>
          <w:iCs/>
          <w:sz w:val="22"/>
          <w:szCs w:val="22"/>
          <w:highlight w:val="yellow"/>
          <w:lang w:val="en-GB"/>
        </w:rPr>
      </w:pPr>
    </w:p>
    <w:p w14:paraId="677D87CB" w14:textId="1F23D098" w:rsidR="00E75BB9" w:rsidRPr="008E3436" w:rsidRDefault="00BE6F04" w:rsidP="006A6F5B">
      <w:pPr>
        <w:jc w:val="both"/>
        <w:rPr>
          <w:sz w:val="22"/>
          <w:szCs w:val="22"/>
          <w:lang w:val="en-GB"/>
        </w:rPr>
      </w:pPr>
      <w:r w:rsidRPr="008E3436">
        <w:rPr>
          <w:sz w:val="22"/>
          <w:szCs w:val="22"/>
          <w:lang w:val="en-GB"/>
        </w:rPr>
        <w:lastRenderedPageBreak/>
        <w:t xml:space="preserve">On patterns in UAI (mentioned in RAN1 LS): </w:t>
      </w:r>
      <w:r w:rsidR="00E75BB9" w:rsidRPr="008E3436">
        <w:rPr>
          <w:sz w:val="22"/>
          <w:szCs w:val="22"/>
          <w:lang w:val="en-GB"/>
        </w:rPr>
        <w:t>There can be ambiguity in pattern</w:t>
      </w:r>
      <w:r w:rsidR="00072A00" w:rsidRPr="008E3436">
        <w:rPr>
          <w:sz w:val="22"/>
          <w:szCs w:val="22"/>
          <w:lang w:val="en-GB"/>
        </w:rPr>
        <w:t>s</w:t>
      </w:r>
      <w:r w:rsidR="00E75BB9" w:rsidRPr="008E3436">
        <w:rPr>
          <w:sz w:val="22"/>
          <w:szCs w:val="22"/>
          <w:lang w:val="en-GB"/>
        </w:rPr>
        <w:t xml:space="preserve"> </w:t>
      </w:r>
      <w:r w:rsidR="00072A00" w:rsidRPr="008E3436">
        <w:rPr>
          <w:sz w:val="22"/>
          <w:szCs w:val="22"/>
          <w:lang w:val="en-GB"/>
        </w:rPr>
        <w:t>sent by UEs and their interpretation by the network</w:t>
      </w:r>
      <w:r w:rsidR="001C7EA4" w:rsidRPr="008E3436">
        <w:rPr>
          <w:sz w:val="22"/>
          <w:szCs w:val="22"/>
          <w:lang w:val="en-GB"/>
        </w:rPr>
        <w:t>, when the UE is configured with DRX</w:t>
      </w:r>
      <w:r w:rsidR="00695E3B" w:rsidRPr="008E3436">
        <w:rPr>
          <w:sz w:val="22"/>
          <w:szCs w:val="22"/>
          <w:lang w:val="en-GB"/>
        </w:rPr>
        <w:t xml:space="preserve">, since the measurement </w:t>
      </w:r>
      <w:r w:rsidR="009E53C6" w:rsidRPr="008E3436">
        <w:rPr>
          <w:sz w:val="22"/>
          <w:szCs w:val="22"/>
          <w:lang w:val="en-GB"/>
        </w:rPr>
        <w:t xml:space="preserve">occasions and </w:t>
      </w:r>
      <w:r w:rsidR="000B357F" w:rsidRPr="008E3436">
        <w:rPr>
          <w:sz w:val="22"/>
          <w:szCs w:val="22"/>
          <w:lang w:val="en-GB"/>
        </w:rPr>
        <w:t xml:space="preserve">RAN4 </w:t>
      </w:r>
      <w:r w:rsidR="009E53C6" w:rsidRPr="008E3436">
        <w:rPr>
          <w:sz w:val="22"/>
          <w:szCs w:val="22"/>
          <w:lang w:val="en-GB"/>
        </w:rPr>
        <w:t xml:space="preserve">measurement </w:t>
      </w:r>
      <w:r w:rsidR="00695E3B" w:rsidRPr="008E3436">
        <w:rPr>
          <w:sz w:val="22"/>
          <w:szCs w:val="22"/>
          <w:lang w:val="en-GB"/>
        </w:rPr>
        <w:t xml:space="preserve">period depend on </w:t>
      </w:r>
      <w:r w:rsidR="009E53C6" w:rsidRPr="008E3436">
        <w:rPr>
          <w:sz w:val="22"/>
          <w:szCs w:val="22"/>
          <w:lang w:val="en-GB"/>
        </w:rPr>
        <w:t xml:space="preserve">the </w:t>
      </w:r>
      <w:r w:rsidR="00695E3B" w:rsidRPr="008E3436">
        <w:rPr>
          <w:sz w:val="22"/>
          <w:szCs w:val="22"/>
          <w:lang w:val="en-GB"/>
        </w:rPr>
        <w:t>DRX cycle</w:t>
      </w:r>
      <w:r w:rsidR="009E53C6" w:rsidRPr="008E3436">
        <w:rPr>
          <w:sz w:val="22"/>
          <w:szCs w:val="22"/>
          <w:lang w:val="en-GB"/>
        </w:rPr>
        <w:t>.</w:t>
      </w:r>
    </w:p>
    <w:p w14:paraId="07ABD30B" w14:textId="0F852634" w:rsidR="009F5354" w:rsidRPr="008E3436" w:rsidRDefault="006A6F5B" w:rsidP="009E53C6">
      <w:pPr>
        <w:pStyle w:val="ListParagraph"/>
        <w:numPr>
          <w:ilvl w:val="0"/>
          <w:numId w:val="13"/>
        </w:numPr>
        <w:jc w:val="both"/>
        <w:rPr>
          <w:i/>
          <w:iCs/>
          <w:sz w:val="22"/>
          <w:szCs w:val="22"/>
          <w:lang w:val="en-GB"/>
        </w:rPr>
      </w:pPr>
      <w:r w:rsidRPr="008E3436">
        <w:rPr>
          <w:b/>
          <w:bCs/>
          <w:i/>
          <w:iCs/>
          <w:sz w:val="22"/>
          <w:szCs w:val="22"/>
          <w:u w:val="single"/>
          <w:lang w:val="en-GB"/>
        </w:rPr>
        <w:t xml:space="preserve">Proposal </w:t>
      </w:r>
      <w:r w:rsidR="000B357F" w:rsidRPr="008E3436">
        <w:rPr>
          <w:b/>
          <w:bCs/>
          <w:i/>
          <w:iCs/>
          <w:sz w:val="22"/>
          <w:szCs w:val="22"/>
          <w:u w:val="single"/>
          <w:lang w:val="en-GB"/>
        </w:rPr>
        <w:t>9</w:t>
      </w:r>
      <w:r w:rsidRPr="008E3436">
        <w:rPr>
          <w:i/>
          <w:iCs/>
          <w:sz w:val="22"/>
          <w:szCs w:val="22"/>
          <w:lang w:val="en-GB"/>
        </w:rPr>
        <w:t xml:space="preserve">: </w:t>
      </w:r>
      <w:r w:rsidR="000B357F" w:rsidRPr="008E3436">
        <w:rPr>
          <w:i/>
          <w:iCs/>
          <w:sz w:val="22"/>
          <w:szCs w:val="22"/>
          <w:lang w:val="en-GB"/>
        </w:rPr>
        <w:t xml:space="preserve">Inform RAN1 </w:t>
      </w:r>
      <w:r w:rsidR="009F5354" w:rsidRPr="008E3436">
        <w:rPr>
          <w:i/>
          <w:iCs/>
          <w:sz w:val="22"/>
          <w:szCs w:val="22"/>
          <w:lang w:val="en-GB"/>
        </w:rPr>
        <w:t xml:space="preserve">about potential ambiguity in patterns </w:t>
      </w:r>
      <w:r w:rsidR="00FF71DA" w:rsidRPr="008E3436">
        <w:rPr>
          <w:i/>
          <w:iCs/>
          <w:sz w:val="22"/>
          <w:szCs w:val="22"/>
          <w:lang w:val="en-GB"/>
        </w:rPr>
        <w:t xml:space="preserve">or number of measurement occasions indicated </w:t>
      </w:r>
      <w:r w:rsidR="009F5354" w:rsidRPr="008E3436">
        <w:rPr>
          <w:i/>
          <w:iCs/>
          <w:sz w:val="22"/>
          <w:szCs w:val="22"/>
          <w:lang w:val="en-GB"/>
        </w:rPr>
        <w:t>by UEs and their interpretation by the network, when the UE is configured with DRX, since the measurement occasions and RAN4 measurement period depend on the DRX cycle.</w:t>
      </w:r>
    </w:p>
    <w:p w14:paraId="61A9D64A" w14:textId="77777777" w:rsidR="006A6F5B" w:rsidRPr="006F068A" w:rsidRDefault="006A6F5B" w:rsidP="006A6F5B">
      <w:pPr>
        <w:jc w:val="both"/>
        <w:rPr>
          <w:sz w:val="22"/>
          <w:szCs w:val="22"/>
          <w:lang w:val="en-GB"/>
        </w:rPr>
      </w:pPr>
      <w:r w:rsidRPr="006F068A">
        <w:rPr>
          <w:sz w:val="22"/>
          <w:szCs w:val="22"/>
          <w:lang w:val="en-GB"/>
        </w:rPr>
        <w:t xml:space="preserve">A draft LS is provided in </w:t>
      </w:r>
      <w:r>
        <w:rPr>
          <w:sz w:val="22"/>
          <w:szCs w:val="22"/>
          <w:lang w:val="en-GB"/>
        </w:rPr>
        <w:t>a companion contribution</w:t>
      </w:r>
      <w:r w:rsidRPr="006F068A">
        <w:rPr>
          <w:sz w:val="22"/>
          <w:szCs w:val="22"/>
          <w:lang w:val="en-GB"/>
        </w:rPr>
        <w:t>.</w:t>
      </w:r>
    </w:p>
    <w:p w14:paraId="1F14BD4C" w14:textId="77777777" w:rsidR="00FD4AF9" w:rsidRPr="00B754DA" w:rsidRDefault="00FD4AF9" w:rsidP="00FD4AF9">
      <w:pPr>
        <w:pStyle w:val="Heading2"/>
      </w:pPr>
      <w:r w:rsidRPr="00B754DA">
        <w:t>DRX impact on MG cancellation</w:t>
      </w:r>
    </w:p>
    <w:p w14:paraId="79AEC76D" w14:textId="5EAC35EC" w:rsidR="00FD4AF9" w:rsidRPr="00B754DA" w:rsidRDefault="00FD4AF9" w:rsidP="00FD4AF9">
      <w:pPr>
        <w:jc w:val="both"/>
        <w:rPr>
          <w:sz w:val="22"/>
          <w:szCs w:val="22"/>
          <w:lang w:val="x-none" w:eastAsia="x-none"/>
        </w:rPr>
      </w:pPr>
      <w:r w:rsidRPr="00B754DA">
        <w:rPr>
          <w:sz w:val="22"/>
          <w:szCs w:val="22"/>
          <w:lang w:val="x-none" w:eastAsia="x-none"/>
        </w:rPr>
        <w:t>In addition to all the above considerations, we also note that a UE can be configured with DRX, which also has own periodicities (which can be longer or shorter than MGRP) and DRX ON duration, not to mention that DRX and XR can be configured by different network nodes</w:t>
      </w:r>
      <w:r w:rsidR="00FF27FF">
        <w:rPr>
          <w:sz w:val="22"/>
          <w:szCs w:val="22"/>
          <w:lang w:val="x-none" w:eastAsia="x-none"/>
        </w:rPr>
        <w:t xml:space="preserve"> (e.g., with NR-DC)</w:t>
      </w:r>
      <w:r w:rsidRPr="00B754DA">
        <w:rPr>
          <w:sz w:val="22"/>
          <w:szCs w:val="22"/>
          <w:lang w:val="x-none" w:eastAsia="x-none"/>
        </w:rPr>
        <w:t>. When configured with DRX, the UE is not required to perform measurements more than once per DRX cycle (which may make measurements less frequent than with MGRP without DRX), and the UE is not expected to monitor control channel outside DRX ON time period. Hence, not all MG occasions are relevant for cancelling in favour of XR.</w:t>
      </w:r>
    </w:p>
    <w:p w14:paraId="412590FE" w14:textId="4563F585" w:rsidR="00FD4AF9" w:rsidRPr="00B754DA" w:rsidRDefault="00FD4AF9" w:rsidP="00FD4AF9">
      <w:pPr>
        <w:pStyle w:val="ListParagraph"/>
        <w:numPr>
          <w:ilvl w:val="0"/>
          <w:numId w:val="13"/>
        </w:numPr>
        <w:spacing w:after="60"/>
        <w:ind w:hanging="357"/>
        <w:contextualSpacing w:val="0"/>
        <w:jc w:val="both"/>
        <w:rPr>
          <w:sz w:val="22"/>
          <w:szCs w:val="22"/>
        </w:rPr>
      </w:pPr>
      <w:r w:rsidRPr="00B754DA">
        <w:rPr>
          <w:b/>
          <w:bCs/>
          <w:i/>
          <w:iCs/>
          <w:sz w:val="22"/>
          <w:szCs w:val="22"/>
          <w:u w:val="single"/>
          <w:lang w:val="en-GB"/>
        </w:rPr>
        <w:t xml:space="preserve">Proposal </w:t>
      </w:r>
      <w:r w:rsidR="00B754DA" w:rsidRPr="00B754DA">
        <w:rPr>
          <w:b/>
          <w:bCs/>
          <w:i/>
          <w:iCs/>
          <w:sz w:val="22"/>
          <w:szCs w:val="22"/>
          <w:u w:val="single"/>
          <w:lang w:val="en-GB"/>
        </w:rPr>
        <w:t>10</w:t>
      </w:r>
      <w:r w:rsidRPr="00B754DA">
        <w:rPr>
          <w:i/>
          <w:iCs/>
          <w:sz w:val="22"/>
          <w:szCs w:val="22"/>
          <w:lang w:val="en-GB"/>
        </w:rPr>
        <w:t xml:space="preserve">: DRX configuration needs to be considered in discussions on MG cancellation, e.g., because: </w:t>
      </w:r>
    </w:p>
    <w:p w14:paraId="5938256E" w14:textId="77777777" w:rsidR="00FD4AF9" w:rsidRPr="00056C62" w:rsidRDefault="00FD4AF9" w:rsidP="00FD4AF9">
      <w:pPr>
        <w:pStyle w:val="ListParagraph"/>
        <w:numPr>
          <w:ilvl w:val="1"/>
          <w:numId w:val="13"/>
        </w:numPr>
        <w:spacing w:after="60"/>
        <w:ind w:hanging="357"/>
        <w:contextualSpacing w:val="0"/>
        <w:jc w:val="both"/>
        <w:rPr>
          <w:sz w:val="22"/>
          <w:szCs w:val="22"/>
        </w:rPr>
      </w:pPr>
      <w:r w:rsidRPr="00B754DA">
        <w:rPr>
          <w:i/>
          <w:iCs/>
          <w:sz w:val="22"/>
          <w:szCs w:val="22"/>
        </w:rPr>
        <w:t>UE is not required to perform RRM measurements more frequently than once per DRX cycle, therefore d</w:t>
      </w:r>
      <w:r w:rsidRPr="00B754DA">
        <w:rPr>
          <w:i/>
          <w:iCs/>
          <w:sz w:val="22"/>
          <w:szCs w:val="22"/>
          <w:lang w:val="en-GB"/>
        </w:rPr>
        <w:t xml:space="preserve">epending on whether </w:t>
      </w:r>
      <w:r w:rsidRPr="00056C62">
        <w:rPr>
          <w:i/>
          <w:iCs/>
          <w:sz w:val="22"/>
          <w:szCs w:val="22"/>
          <w:lang w:val="en-GB"/>
        </w:rPr>
        <w:t>or not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44E63C8E" w14:textId="246DDA21" w:rsidR="009C1B25" w:rsidRPr="009C1B25" w:rsidRDefault="009C1B25" w:rsidP="00FD4AF9">
      <w:pPr>
        <w:pStyle w:val="ListParagraph"/>
        <w:numPr>
          <w:ilvl w:val="1"/>
          <w:numId w:val="13"/>
        </w:numPr>
        <w:spacing w:after="60"/>
        <w:ind w:hanging="357"/>
        <w:contextualSpacing w:val="0"/>
        <w:jc w:val="both"/>
        <w:rPr>
          <w:sz w:val="22"/>
          <w:szCs w:val="22"/>
        </w:rPr>
      </w:pPr>
      <w:r>
        <w:rPr>
          <w:i/>
          <w:iCs/>
          <w:sz w:val="22"/>
          <w:szCs w:val="22"/>
          <w:lang w:val="en-GB"/>
        </w:rPr>
        <w:t>UE is not expected to monitor control channel beyond DRX on</w:t>
      </w:r>
      <w:r w:rsidR="00F72D02">
        <w:rPr>
          <w:i/>
          <w:iCs/>
          <w:sz w:val="22"/>
          <w:szCs w:val="22"/>
          <w:lang w:val="en-GB"/>
        </w:rPr>
        <w:t xml:space="preserve"> (and changing this assumption for XR may not be justified)</w:t>
      </w:r>
      <w:r>
        <w:rPr>
          <w:i/>
          <w:iCs/>
          <w:sz w:val="22"/>
          <w:szCs w:val="22"/>
          <w:lang w:val="en-GB"/>
        </w:rPr>
        <w:t>,</w:t>
      </w:r>
    </w:p>
    <w:p w14:paraId="5A367400" w14:textId="2BC1CD1B" w:rsidR="00F66D4F" w:rsidRPr="00056C62" w:rsidRDefault="00FD4AF9" w:rsidP="00FD4AF9">
      <w:pPr>
        <w:pStyle w:val="ListParagraph"/>
        <w:numPr>
          <w:ilvl w:val="1"/>
          <w:numId w:val="13"/>
        </w:numPr>
        <w:spacing w:after="60"/>
        <w:ind w:hanging="357"/>
        <w:contextualSpacing w:val="0"/>
        <w:jc w:val="both"/>
        <w:rPr>
          <w:sz w:val="22"/>
          <w:szCs w:val="22"/>
        </w:rPr>
      </w:pPr>
      <w:r w:rsidRPr="00056C62">
        <w:rPr>
          <w:i/>
          <w:iCs/>
          <w:sz w:val="22"/>
          <w:szCs w:val="22"/>
          <w:lang w:val="en-GB"/>
        </w:rPr>
        <w:t>UE can be configured with more than one DRX configurations</w:t>
      </w:r>
      <w:r w:rsidR="00B63982" w:rsidRPr="00056C62">
        <w:rPr>
          <w:i/>
          <w:iCs/>
          <w:sz w:val="22"/>
          <w:szCs w:val="22"/>
          <w:lang w:val="en-GB"/>
        </w:rPr>
        <w:t>,</w:t>
      </w:r>
    </w:p>
    <w:p w14:paraId="5A00DFE6" w14:textId="7905C24C" w:rsidR="00FD4AF9" w:rsidRPr="00056C62" w:rsidRDefault="00F66D4F" w:rsidP="00FD4AF9">
      <w:pPr>
        <w:pStyle w:val="ListParagraph"/>
        <w:numPr>
          <w:ilvl w:val="1"/>
          <w:numId w:val="13"/>
        </w:numPr>
        <w:spacing w:after="60"/>
        <w:ind w:hanging="357"/>
        <w:contextualSpacing w:val="0"/>
        <w:jc w:val="both"/>
        <w:rPr>
          <w:sz w:val="22"/>
          <w:szCs w:val="22"/>
        </w:rPr>
      </w:pPr>
      <w:r w:rsidRPr="00056C62">
        <w:rPr>
          <w:i/>
          <w:iCs/>
          <w:sz w:val="22"/>
          <w:szCs w:val="22"/>
        </w:rPr>
        <w:t>Cancelling MG</w:t>
      </w:r>
      <w:r w:rsidR="0079465A" w:rsidRPr="00056C62">
        <w:rPr>
          <w:i/>
          <w:iCs/>
          <w:sz w:val="22"/>
          <w:szCs w:val="22"/>
        </w:rPr>
        <w:t>s</w:t>
      </w:r>
      <w:r w:rsidRPr="00056C62">
        <w:rPr>
          <w:i/>
          <w:iCs/>
          <w:sz w:val="22"/>
          <w:szCs w:val="22"/>
        </w:rPr>
        <w:t xml:space="preserve"> under some DRX configurations may be </w:t>
      </w:r>
      <w:r w:rsidR="0079465A" w:rsidRPr="00056C62">
        <w:rPr>
          <w:i/>
          <w:iCs/>
          <w:sz w:val="22"/>
          <w:szCs w:val="22"/>
        </w:rPr>
        <w:t>less</w:t>
      </w:r>
      <w:r w:rsidRPr="00056C62">
        <w:rPr>
          <w:i/>
          <w:iCs/>
          <w:sz w:val="22"/>
          <w:szCs w:val="22"/>
        </w:rPr>
        <w:t xml:space="preserve"> </w:t>
      </w:r>
      <w:r w:rsidR="0079465A" w:rsidRPr="00056C62">
        <w:rPr>
          <w:i/>
          <w:iCs/>
          <w:sz w:val="22"/>
          <w:szCs w:val="22"/>
        </w:rPr>
        <w:t>preferred compared to other DRX configurations</w:t>
      </w:r>
      <w:r w:rsidR="00FD4AF9" w:rsidRPr="00056C62">
        <w:rPr>
          <w:i/>
          <w:iCs/>
          <w:sz w:val="22"/>
          <w:szCs w:val="22"/>
          <w:lang w:val="en-GB"/>
        </w:rPr>
        <w:t>.</w:t>
      </w:r>
    </w:p>
    <w:p w14:paraId="6766E1D6" w14:textId="7786377B" w:rsidR="007973A7" w:rsidRPr="00056C62" w:rsidRDefault="007973A7" w:rsidP="002318F9">
      <w:pPr>
        <w:pStyle w:val="Heading2"/>
        <w:rPr>
          <w:lang w:val="en-GB"/>
        </w:rPr>
      </w:pPr>
      <w:r w:rsidRPr="00056C62">
        <w:t>RRM requirements enhancements</w:t>
      </w:r>
      <w:r w:rsidR="002467B9" w:rsidRPr="00056C62">
        <w:t xml:space="preserve"> for XR</w:t>
      </w:r>
    </w:p>
    <w:p w14:paraId="66356823" w14:textId="1B4E9F55" w:rsidR="007973A7" w:rsidRPr="00056C62" w:rsidRDefault="00383D36" w:rsidP="00FD368A">
      <w:pPr>
        <w:jc w:val="both"/>
        <w:rPr>
          <w:sz w:val="22"/>
          <w:szCs w:val="22"/>
          <w:lang w:val="en-GB" w:eastAsia="x-none"/>
        </w:rPr>
      </w:pPr>
      <w:r w:rsidRPr="00056C62">
        <w:rPr>
          <w:sz w:val="22"/>
          <w:szCs w:val="22"/>
          <w:lang w:val="en-GB" w:eastAsia="x-none"/>
        </w:rPr>
        <w:t xml:space="preserve">This WI aims to realize system capacity gains by enabling transmission/reception in gaps/restrictions </w:t>
      </w:r>
      <w:r w:rsidR="00546291" w:rsidRPr="00056C62">
        <w:rPr>
          <w:sz w:val="22"/>
          <w:szCs w:val="22"/>
          <w:lang w:val="en-GB" w:eastAsia="x-none"/>
        </w:rPr>
        <w:t xml:space="preserve">reserved </w:t>
      </w:r>
      <w:r w:rsidR="00A41618" w:rsidRPr="00056C62">
        <w:rPr>
          <w:sz w:val="22"/>
          <w:szCs w:val="22"/>
          <w:lang w:val="en-GB" w:eastAsia="x-none"/>
        </w:rPr>
        <w:t>for</w:t>
      </w:r>
      <w:r w:rsidRPr="00056C62">
        <w:rPr>
          <w:sz w:val="22"/>
          <w:szCs w:val="22"/>
          <w:lang w:val="en-GB" w:eastAsia="x-none"/>
        </w:rPr>
        <w:t xml:space="preserve"> RRM measurements, while keeping impact to mobility performance limited. This was studied in TR 38.835 B.1.7.</w:t>
      </w:r>
      <w:r w:rsidR="00D009B8" w:rsidRPr="00056C62">
        <w:rPr>
          <w:sz w:val="22"/>
          <w:szCs w:val="22"/>
          <w:lang w:val="en-GB" w:eastAsia="x-none"/>
        </w:rPr>
        <w:t xml:space="preserve"> </w:t>
      </w:r>
    </w:p>
    <w:p w14:paraId="1314950D" w14:textId="072C2506" w:rsidR="008D3D5E" w:rsidRPr="00056C62" w:rsidRDefault="008C6795" w:rsidP="008E40BC">
      <w:pPr>
        <w:jc w:val="both"/>
        <w:rPr>
          <w:sz w:val="22"/>
          <w:szCs w:val="22"/>
          <w:lang w:val="en-GB"/>
        </w:rPr>
      </w:pPr>
      <w:r w:rsidRPr="00056C62">
        <w:rPr>
          <w:sz w:val="22"/>
          <w:szCs w:val="22"/>
          <w:lang w:val="en-GB"/>
        </w:rPr>
        <w:t xml:space="preserve">The RRM measurement core and performance requirements are tightly linked </w:t>
      </w:r>
      <w:r w:rsidR="00131B63" w:rsidRPr="00056C62">
        <w:rPr>
          <w:sz w:val="22"/>
          <w:szCs w:val="22"/>
          <w:lang w:val="en-GB"/>
        </w:rPr>
        <w:t>to</w:t>
      </w:r>
      <w:r w:rsidRPr="00056C62">
        <w:rPr>
          <w:sz w:val="22"/>
          <w:szCs w:val="22"/>
          <w:lang w:val="en-GB"/>
        </w:rPr>
        <w:t xml:space="preserve"> the number of measurement occasions</w:t>
      </w:r>
      <w:r w:rsidR="00B51F71">
        <w:rPr>
          <w:sz w:val="22"/>
          <w:szCs w:val="22"/>
          <w:lang w:val="en-GB"/>
        </w:rPr>
        <w:t xml:space="preserve"> and the minimum number of samples</w:t>
      </w:r>
      <w:r w:rsidR="00794565">
        <w:rPr>
          <w:sz w:val="22"/>
          <w:szCs w:val="22"/>
          <w:lang w:val="en-GB"/>
        </w:rPr>
        <w:t xml:space="preserve"> needed to meet the accuracy requirements</w:t>
      </w:r>
      <w:r w:rsidRPr="00056C62">
        <w:rPr>
          <w:sz w:val="22"/>
          <w:szCs w:val="22"/>
          <w:lang w:val="en-GB"/>
        </w:rPr>
        <w:t xml:space="preserve">. </w:t>
      </w:r>
      <w:r w:rsidR="00131B63" w:rsidRPr="00056C62">
        <w:rPr>
          <w:sz w:val="22"/>
          <w:szCs w:val="22"/>
          <w:lang w:val="en-GB"/>
        </w:rPr>
        <w:t>I</w:t>
      </w:r>
      <w:r w:rsidR="001D3641" w:rsidRPr="00056C62">
        <w:rPr>
          <w:sz w:val="22"/>
          <w:szCs w:val="22"/>
          <w:lang w:val="en-GB"/>
        </w:rPr>
        <w:t xml:space="preserve">f some </w:t>
      </w:r>
      <w:r w:rsidR="00283EA7" w:rsidRPr="00056C62">
        <w:rPr>
          <w:sz w:val="22"/>
          <w:szCs w:val="22"/>
          <w:lang w:val="en-GB"/>
        </w:rPr>
        <w:t xml:space="preserve">of the measurement occasions are not available for </w:t>
      </w:r>
      <w:r w:rsidR="008A6D45" w:rsidRPr="00056C62">
        <w:rPr>
          <w:sz w:val="22"/>
          <w:szCs w:val="22"/>
          <w:lang w:val="en-GB"/>
        </w:rPr>
        <w:t xml:space="preserve">the </w:t>
      </w:r>
      <w:r w:rsidR="00283EA7" w:rsidRPr="00056C62">
        <w:rPr>
          <w:sz w:val="22"/>
          <w:szCs w:val="22"/>
          <w:lang w:val="en-GB"/>
        </w:rPr>
        <w:t>measurements</w:t>
      </w:r>
      <w:r w:rsidR="008A6D45" w:rsidRPr="00056C62">
        <w:rPr>
          <w:sz w:val="22"/>
          <w:szCs w:val="22"/>
          <w:lang w:val="en-GB"/>
        </w:rPr>
        <w:t>, the existing requirements may not be met</w:t>
      </w:r>
      <w:r w:rsidR="0060541B" w:rsidRPr="00056C62">
        <w:rPr>
          <w:sz w:val="22"/>
          <w:szCs w:val="22"/>
          <w:lang w:val="en-GB"/>
        </w:rPr>
        <w:t xml:space="preserve">, at least at the </w:t>
      </w:r>
      <w:r w:rsidR="00AD70DB" w:rsidRPr="00056C62">
        <w:rPr>
          <w:sz w:val="22"/>
          <w:szCs w:val="22"/>
          <w:lang w:val="en-GB"/>
        </w:rPr>
        <w:t xml:space="preserve">existing </w:t>
      </w:r>
      <w:r w:rsidR="0060541B" w:rsidRPr="00056C62">
        <w:rPr>
          <w:sz w:val="22"/>
          <w:szCs w:val="22"/>
          <w:lang w:val="en-GB"/>
        </w:rPr>
        <w:t>side conditions</w:t>
      </w:r>
      <w:r w:rsidR="005925DE" w:rsidRPr="00056C62">
        <w:rPr>
          <w:sz w:val="22"/>
          <w:szCs w:val="22"/>
          <w:lang w:val="en-GB"/>
        </w:rPr>
        <w:t>.</w:t>
      </w:r>
      <w:r w:rsidR="001971D1" w:rsidRPr="00056C62">
        <w:rPr>
          <w:sz w:val="22"/>
          <w:szCs w:val="22"/>
          <w:lang w:val="en-GB"/>
        </w:rPr>
        <w:t xml:space="preserve"> Hence, to </w:t>
      </w:r>
      <w:r w:rsidR="00400020" w:rsidRPr="00056C62">
        <w:rPr>
          <w:sz w:val="22"/>
          <w:szCs w:val="22"/>
          <w:lang w:val="en-GB"/>
        </w:rPr>
        <w:t>maintain</w:t>
      </w:r>
      <w:r w:rsidR="001971D1" w:rsidRPr="00056C62">
        <w:rPr>
          <w:sz w:val="22"/>
          <w:szCs w:val="22"/>
          <w:lang w:val="en-GB"/>
        </w:rPr>
        <w:t xml:space="preserve"> the RRM </w:t>
      </w:r>
      <w:r w:rsidR="00962493" w:rsidRPr="00056C62">
        <w:rPr>
          <w:sz w:val="22"/>
          <w:szCs w:val="22"/>
          <w:lang w:val="en-GB"/>
        </w:rPr>
        <w:t>measurement performance,</w:t>
      </w:r>
      <w:r w:rsidR="00F437A6" w:rsidRPr="00056C62">
        <w:rPr>
          <w:sz w:val="22"/>
          <w:szCs w:val="22"/>
          <w:lang w:val="en-GB"/>
        </w:rPr>
        <w:t xml:space="preserve"> </w:t>
      </w:r>
      <w:r w:rsidR="008D3D5E" w:rsidRPr="00056C62">
        <w:rPr>
          <w:sz w:val="22"/>
          <w:szCs w:val="22"/>
          <w:lang w:val="en-GB"/>
        </w:rPr>
        <w:t>two approaches could be envisioned:</w:t>
      </w:r>
    </w:p>
    <w:p w14:paraId="1D141AF2" w14:textId="5E480DBE" w:rsidR="00A70174" w:rsidRPr="00056C62" w:rsidRDefault="008D3D5E" w:rsidP="004F19E2">
      <w:pPr>
        <w:pStyle w:val="ListParagraph"/>
        <w:numPr>
          <w:ilvl w:val="0"/>
          <w:numId w:val="15"/>
        </w:numPr>
        <w:ind w:left="714" w:hanging="357"/>
        <w:contextualSpacing w:val="0"/>
        <w:jc w:val="both"/>
        <w:rPr>
          <w:sz w:val="22"/>
          <w:szCs w:val="22"/>
          <w:lang w:val="en-GB"/>
        </w:rPr>
      </w:pPr>
      <w:r w:rsidRPr="00056C62">
        <w:rPr>
          <w:b/>
          <w:bCs/>
          <w:sz w:val="22"/>
          <w:szCs w:val="22"/>
          <w:lang w:val="en-GB"/>
        </w:rPr>
        <w:t>Approach 1</w:t>
      </w:r>
      <w:r w:rsidRPr="00056C62">
        <w:rPr>
          <w:sz w:val="22"/>
          <w:szCs w:val="22"/>
          <w:lang w:val="en-GB"/>
        </w:rPr>
        <w:t xml:space="preserve">: </w:t>
      </w:r>
      <w:r w:rsidR="009E4F82" w:rsidRPr="00056C62">
        <w:rPr>
          <w:sz w:val="22"/>
          <w:szCs w:val="22"/>
          <w:lang w:val="en-GB"/>
        </w:rPr>
        <w:t xml:space="preserve">The simplest </w:t>
      </w:r>
      <w:r w:rsidR="00FC2346" w:rsidRPr="00056C62">
        <w:rPr>
          <w:sz w:val="22"/>
          <w:szCs w:val="22"/>
          <w:lang w:val="en-GB"/>
        </w:rPr>
        <w:t>approach</w:t>
      </w:r>
      <w:r w:rsidR="006B7B22" w:rsidRPr="00056C62">
        <w:rPr>
          <w:sz w:val="22"/>
          <w:szCs w:val="22"/>
          <w:lang w:val="en-GB"/>
        </w:rPr>
        <w:t xml:space="preserve"> </w:t>
      </w:r>
      <w:r w:rsidR="004C6B72" w:rsidRPr="00056C62">
        <w:rPr>
          <w:sz w:val="22"/>
          <w:szCs w:val="22"/>
          <w:lang w:val="en-GB"/>
        </w:rPr>
        <w:t>w</w:t>
      </w:r>
      <w:r w:rsidR="00FC2346" w:rsidRPr="00056C62">
        <w:rPr>
          <w:sz w:val="22"/>
          <w:szCs w:val="22"/>
          <w:lang w:val="en-GB"/>
        </w:rPr>
        <w:t>ould be</w:t>
      </w:r>
      <w:r w:rsidR="00F059E8" w:rsidRPr="00056C62">
        <w:rPr>
          <w:sz w:val="22"/>
          <w:szCs w:val="22"/>
          <w:lang w:val="en-GB"/>
        </w:rPr>
        <w:t xml:space="preserve"> to limit the XR operation to unused measurement occasions</w:t>
      </w:r>
      <w:r w:rsidR="007A323F" w:rsidRPr="00056C62">
        <w:rPr>
          <w:sz w:val="22"/>
          <w:szCs w:val="22"/>
          <w:lang w:val="en-GB"/>
        </w:rPr>
        <w:t xml:space="preserve">, e.g., </w:t>
      </w:r>
      <w:r w:rsidR="00D664E4" w:rsidRPr="00056C62">
        <w:rPr>
          <w:sz w:val="22"/>
          <w:szCs w:val="22"/>
          <w:lang w:val="en-GB"/>
        </w:rPr>
        <w:t>in good radio conditions</w:t>
      </w:r>
      <w:r w:rsidR="00F754C1" w:rsidRPr="00056C62">
        <w:rPr>
          <w:sz w:val="22"/>
          <w:szCs w:val="22"/>
          <w:lang w:val="en-GB"/>
        </w:rPr>
        <w:t>,</w:t>
      </w:r>
      <w:r w:rsidR="008B067E" w:rsidRPr="00056C62">
        <w:rPr>
          <w:sz w:val="22"/>
          <w:szCs w:val="22"/>
          <w:lang w:val="en-GB"/>
        </w:rPr>
        <w:t xml:space="preserve"> when RRM measurements could be completed </w:t>
      </w:r>
      <w:r w:rsidR="003769BA" w:rsidRPr="00056C62">
        <w:rPr>
          <w:sz w:val="22"/>
          <w:szCs w:val="22"/>
          <w:lang w:val="en-GB"/>
        </w:rPr>
        <w:t xml:space="preserve">by UE </w:t>
      </w:r>
      <w:r w:rsidR="008B067E" w:rsidRPr="00056C62">
        <w:rPr>
          <w:sz w:val="22"/>
          <w:szCs w:val="22"/>
          <w:lang w:val="en-GB"/>
        </w:rPr>
        <w:t>faster</w:t>
      </w:r>
      <w:r w:rsidR="00F21EDA" w:rsidRPr="00056C62">
        <w:rPr>
          <w:sz w:val="22"/>
          <w:szCs w:val="22"/>
          <w:lang w:val="en-GB"/>
        </w:rPr>
        <w:t xml:space="preserve">. </w:t>
      </w:r>
      <w:r w:rsidR="002B3E12" w:rsidRPr="00056C62">
        <w:rPr>
          <w:sz w:val="22"/>
          <w:szCs w:val="22"/>
          <w:lang w:val="en-GB"/>
        </w:rPr>
        <w:t xml:space="preserve">No extension of the </w:t>
      </w:r>
      <w:r w:rsidR="00CF29D4" w:rsidRPr="00056C62">
        <w:rPr>
          <w:sz w:val="22"/>
          <w:szCs w:val="22"/>
          <w:lang w:val="en-GB"/>
        </w:rPr>
        <w:t xml:space="preserve">RRM </w:t>
      </w:r>
      <w:r w:rsidR="002B3E12" w:rsidRPr="00056C62">
        <w:rPr>
          <w:sz w:val="22"/>
          <w:szCs w:val="22"/>
          <w:lang w:val="en-GB"/>
        </w:rPr>
        <w:t>measurement period would be needed</w:t>
      </w:r>
      <w:r w:rsidR="00CF29D4" w:rsidRPr="00056C62">
        <w:rPr>
          <w:sz w:val="22"/>
          <w:szCs w:val="22"/>
          <w:lang w:val="en-GB"/>
        </w:rPr>
        <w:t xml:space="preserve"> in this case, but </w:t>
      </w:r>
      <w:r w:rsidR="007A1550" w:rsidRPr="00056C62">
        <w:rPr>
          <w:sz w:val="22"/>
          <w:szCs w:val="22"/>
          <w:lang w:val="en-GB"/>
        </w:rPr>
        <w:t xml:space="preserve">the </w:t>
      </w:r>
      <w:r w:rsidR="00CF29D4" w:rsidRPr="00056C62">
        <w:rPr>
          <w:sz w:val="22"/>
          <w:szCs w:val="22"/>
          <w:lang w:val="en-GB"/>
        </w:rPr>
        <w:t xml:space="preserve">availability of </w:t>
      </w:r>
      <w:r w:rsidR="007A1550" w:rsidRPr="00056C62">
        <w:rPr>
          <w:sz w:val="22"/>
          <w:szCs w:val="22"/>
          <w:lang w:val="en-GB"/>
        </w:rPr>
        <w:t>the unused measurement occasions may not be always guaranteed, e.g., at the cell edge</w:t>
      </w:r>
      <w:r w:rsidR="009623B9" w:rsidRPr="00056C62">
        <w:rPr>
          <w:sz w:val="22"/>
          <w:szCs w:val="22"/>
          <w:lang w:val="en-GB"/>
        </w:rPr>
        <w:t xml:space="preserve">, resulting in </w:t>
      </w:r>
      <w:r w:rsidR="00DD4C01" w:rsidRPr="00056C62">
        <w:rPr>
          <w:i/>
          <w:iCs/>
          <w:sz w:val="22"/>
          <w:szCs w:val="22"/>
          <w:lang w:val="en-GB"/>
        </w:rPr>
        <w:t xml:space="preserve">no time-frequency resources available for XR for UEs </w:t>
      </w:r>
      <w:r w:rsidR="00986CA6" w:rsidRPr="00056C62">
        <w:rPr>
          <w:i/>
          <w:iCs/>
          <w:sz w:val="22"/>
          <w:szCs w:val="22"/>
          <w:lang w:val="en-GB"/>
        </w:rPr>
        <w:t>in poor radio conditions, e.g., when the interference is high and/or along cell edges</w:t>
      </w:r>
      <w:r w:rsidR="00886F23" w:rsidRPr="00056C62">
        <w:rPr>
          <w:sz w:val="22"/>
          <w:szCs w:val="22"/>
          <w:lang w:val="en-GB"/>
        </w:rPr>
        <w:t>.</w:t>
      </w:r>
      <w:r w:rsidR="007C55C3" w:rsidRPr="00056C62">
        <w:rPr>
          <w:sz w:val="22"/>
          <w:szCs w:val="22"/>
          <w:lang w:val="en-GB"/>
        </w:rPr>
        <w:t xml:space="preserve"> </w:t>
      </w:r>
    </w:p>
    <w:p w14:paraId="28322034" w14:textId="4EC8558B" w:rsidR="00CD139B" w:rsidRPr="00056C62" w:rsidRDefault="00A70174" w:rsidP="006D03EC">
      <w:pPr>
        <w:pStyle w:val="ListParagraph"/>
        <w:numPr>
          <w:ilvl w:val="0"/>
          <w:numId w:val="15"/>
        </w:numPr>
        <w:ind w:left="709" w:hanging="357"/>
        <w:contextualSpacing w:val="0"/>
        <w:jc w:val="both"/>
        <w:rPr>
          <w:sz w:val="22"/>
          <w:szCs w:val="22"/>
          <w:lang w:val="en-GB"/>
        </w:rPr>
      </w:pPr>
      <w:r w:rsidRPr="00056C62">
        <w:rPr>
          <w:b/>
          <w:bCs/>
          <w:sz w:val="22"/>
          <w:szCs w:val="22"/>
          <w:lang w:val="en-GB"/>
        </w:rPr>
        <w:t>Approach 2:</w:t>
      </w:r>
      <w:r w:rsidRPr="00056C62">
        <w:rPr>
          <w:sz w:val="22"/>
          <w:szCs w:val="22"/>
          <w:lang w:val="en-GB"/>
        </w:rPr>
        <w:t xml:space="preserve"> </w:t>
      </w:r>
      <w:r w:rsidR="007C55C3" w:rsidRPr="00056C62">
        <w:rPr>
          <w:sz w:val="22"/>
          <w:szCs w:val="22"/>
          <w:lang w:val="en-GB"/>
        </w:rPr>
        <w:t>A more practical</w:t>
      </w:r>
      <w:r w:rsidR="005925DE" w:rsidRPr="00056C62">
        <w:rPr>
          <w:sz w:val="22"/>
          <w:szCs w:val="22"/>
          <w:lang w:val="en-GB"/>
        </w:rPr>
        <w:t xml:space="preserve"> approach </w:t>
      </w:r>
      <w:r w:rsidR="001C542E" w:rsidRPr="00056C62">
        <w:rPr>
          <w:sz w:val="22"/>
          <w:szCs w:val="22"/>
          <w:lang w:val="en-GB"/>
        </w:rPr>
        <w:t xml:space="preserve">is </w:t>
      </w:r>
      <w:r w:rsidR="005925DE" w:rsidRPr="00056C62">
        <w:rPr>
          <w:sz w:val="22"/>
          <w:szCs w:val="22"/>
          <w:lang w:val="en-GB"/>
        </w:rPr>
        <w:t>to compensate for th</w:t>
      </w:r>
      <w:r w:rsidR="006F5955" w:rsidRPr="00056C62">
        <w:rPr>
          <w:sz w:val="22"/>
          <w:szCs w:val="22"/>
          <w:lang w:val="en-GB"/>
        </w:rPr>
        <w:t xml:space="preserve">e </w:t>
      </w:r>
      <w:r w:rsidR="00287F06" w:rsidRPr="00056C62">
        <w:rPr>
          <w:sz w:val="22"/>
          <w:szCs w:val="22"/>
          <w:lang w:val="en-GB"/>
        </w:rPr>
        <w:t xml:space="preserve">configured </w:t>
      </w:r>
      <w:r w:rsidR="006F5955" w:rsidRPr="00056C62">
        <w:rPr>
          <w:sz w:val="22"/>
          <w:szCs w:val="22"/>
          <w:lang w:val="en-GB"/>
        </w:rPr>
        <w:t>measurement occasions</w:t>
      </w:r>
      <w:r w:rsidR="008E2F44" w:rsidRPr="00056C62">
        <w:rPr>
          <w:sz w:val="22"/>
          <w:szCs w:val="22"/>
          <w:lang w:val="en-GB"/>
        </w:rPr>
        <w:t xml:space="preserve"> reallocated to the XR operation</w:t>
      </w:r>
      <w:r w:rsidR="006F5955" w:rsidRPr="00056C62">
        <w:rPr>
          <w:sz w:val="22"/>
          <w:szCs w:val="22"/>
          <w:lang w:val="en-GB"/>
        </w:rPr>
        <w:t xml:space="preserve"> </w:t>
      </w:r>
      <w:r w:rsidR="00CE45CF" w:rsidRPr="00056C62">
        <w:rPr>
          <w:sz w:val="22"/>
          <w:szCs w:val="22"/>
          <w:lang w:val="en-GB"/>
        </w:rPr>
        <w:t>by</w:t>
      </w:r>
      <w:r w:rsidR="001C542E" w:rsidRPr="00056C62">
        <w:rPr>
          <w:sz w:val="22"/>
          <w:szCs w:val="22"/>
          <w:lang w:val="en-GB"/>
        </w:rPr>
        <w:t xml:space="preserve"> </w:t>
      </w:r>
      <w:r w:rsidR="006F5955" w:rsidRPr="00056C62">
        <w:rPr>
          <w:sz w:val="22"/>
          <w:szCs w:val="22"/>
          <w:lang w:val="en-GB"/>
        </w:rPr>
        <w:t>extend</w:t>
      </w:r>
      <w:r w:rsidR="001C542E" w:rsidRPr="00056C62">
        <w:rPr>
          <w:sz w:val="22"/>
          <w:szCs w:val="22"/>
          <w:lang w:val="en-GB"/>
        </w:rPr>
        <w:t>ing</w:t>
      </w:r>
      <w:r w:rsidR="006F5955" w:rsidRPr="00056C62">
        <w:rPr>
          <w:sz w:val="22"/>
          <w:szCs w:val="22"/>
          <w:lang w:val="en-GB"/>
        </w:rPr>
        <w:t xml:space="preserve"> the </w:t>
      </w:r>
      <w:r w:rsidR="009B34F7" w:rsidRPr="00056C62">
        <w:rPr>
          <w:sz w:val="22"/>
          <w:szCs w:val="22"/>
          <w:lang w:val="en-GB"/>
        </w:rPr>
        <w:t xml:space="preserve">RRM </w:t>
      </w:r>
      <w:r w:rsidR="006F5955" w:rsidRPr="00056C62">
        <w:rPr>
          <w:sz w:val="22"/>
          <w:szCs w:val="22"/>
          <w:lang w:val="en-GB"/>
        </w:rPr>
        <w:t>measurement period</w:t>
      </w:r>
      <w:r w:rsidR="00E05D56" w:rsidRPr="00056C62">
        <w:rPr>
          <w:sz w:val="22"/>
          <w:szCs w:val="22"/>
          <w:lang w:val="en-GB"/>
        </w:rPr>
        <w:t xml:space="preserve"> during the XR operation</w:t>
      </w:r>
      <w:r w:rsidR="00E4375A" w:rsidRPr="00056C62">
        <w:rPr>
          <w:sz w:val="22"/>
          <w:szCs w:val="22"/>
          <w:lang w:val="en-GB"/>
        </w:rPr>
        <w:t xml:space="preserve"> (</w:t>
      </w:r>
      <w:r w:rsidR="00C6028F" w:rsidRPr="00056C62">
        <w:rPr>
          <w:sz w:val="22"/>
          <w:szCs w:val="22"/>
          <w:lang w:val="en-GB"/>
        </w:rPr>
        <w:t>t</w:t>
      </w:r>
      <w:r w:rsidR="00CD139B" w:rsidRPr="00056C62">
        <w:rPr>
          <w:sz w:val="22"/>
          <w:szCs w:val="22"/>
          <w:lang w:val="en-GB"/>
        </w:rPr>
        <w:t>he compensation means a longer measurement period compared to</w:t>
      </w:r>
      <w:r w:rsidR="00F603BA" w:rsidRPr="00056C62">
        <w:rPr>
          <w:sz w:val="22"/>
          <w:szCs w:val="22"/>
          <w:lang w:val="en-GB"/>
        </w:rPr>
        <w:t xml:space="preserve"> </w:t>
      </w:r>
      <w:r w:rsidR="00A20DD0" w:rsidRPr="00056C62">
        <w:rPr>
          <w:sz w:val="22"/>
          <w:szCs w:val="22"/>
          <w:lang w:val="en-GB"/>
        </w:rPr>
        <w:t xml:space="preserve">the </w:t>
      </w:r>
      <w:r w:rsidR="00AC08D6" w:rsidRPr="00056C62">
        <w:rPr>
          <w:sz w:val="22"/>
          <w:szCs w:val="22"/>
          <w:lang w:val="en-GB"/>
        </w:rPr>
        <w:t>UE operation without XR</w:t>
      </w:r>
      <w:r w:rsidR="00E4375A" w:rsidRPr="00056C62">
        <w:rPr>
          <w:sz w:val="22"/>
          <w:szCs w:val="22"/>
          <w:lang w:val="en-GB"/>
        </w:rPr>
        <w:t>),</w:t>
      </w:r>
      <w:r w:rsidR="005E3455" w:rsidRPr="00056C62">
        <w:rPr>
          <w:sz w:val="22"/>
          <w:szCs w:val="22"/>
          <w:lang w:val="en-GB"/>
        </w:rPr>
        <w:t xml:space="preserve"> to ensure the </w:t>
      </w:r>
      <w:r w:rsidR="005E3455" w:rsidRPr="00056C62">
        <w:rPr>
          <w:i/>
          <w:iCs/>
          <w:sz w:val="22"/>
          <w:szCs w:val="22"/>
          <w:lang w:val="en-GB"/>
        </w:rPr>
        <w:t>availab</w:t>
      </w:r>
      <w:r w:rsidR="00B36B8A" w:rsidRPr="00056C62">
        <w:rPr>
          <w:i/>
          <w:iCs/>
          <w:sz w:val="22"/>
          <w:szCs w:val="22"/>
          <w:lang w:val="en-GB"/>
        </w:rPr>
        <w:t>ility of the sufficie</w:t>
      </w:r>
      <w:r w:rsidR="00E61B67" w:rsidRPr="00056C62">
        <w:rPr>
          <w:i/>
          <w:iCs/>
          <w:sz w:val="22"/>
          <w:szCs w:val="22"/>
          <w:lang w:val="en-GB"/>
        </w:rPr>
        <w:t xml:space="preserve">nt </w:t>
      </w:r>
      <w:r w:rsidR="00B36B8A" w:rsidRPr="00056C62">
        <w:rPr>
          <w:i/>
          <w:iCs/>
          <w:sz w:val="22"/>
          <w:szCs w:val="22"/>
          <w:lang w:val="en-GB"/>
        </w:rPr>
        <w:t xml:space="preserve">number of </w:t>
      </w:r>
      <w:r w:rsidR="005E3455" w:rsidRPr="00056C62">
        <w:rPr>
          <w:i/>
          <w:iCs/>
          <w:sz w:val="22"/>
          <w:szCs w:val="22"/>
          <w:lang w:val="en-GB"/>
        </w:rPr>
        <w:t xml:space="preserve">measurement occasions </w:t>
      </w:r>
      <w:r w:rsidR="00E61B67" w:rsidRPr="00056C62">
        <w:rPr>
          <w:i/>
          <w:iCs/>
          <w:sz w:val="22"/>
          <w:szCs w:val="22"/>
          <w:lang w:val="en-GB"/>
        </w:rPr>
        <w:t>t</w:t>
      </w:r>
      <w:r w:rsidR="00C15AC5" w:rsidRPr="00056C62">
        <w:rPr>
          <w:i/>
          <w:iCs/>
          <w:sz w:val="22"/>
          <w:szCs w:val="22"/>
          <w:lang w:val="en-GB"/>
        </w:rPr>
        <w:t xml:space="preserve">o complete </w:t>
      </w:r>
      <w:r w:rsidR="00311F24" w:rsidRPr="00056C62">
        <w:rPr>
          <w:i/>
          <w:iCs/>
          <w:sz w:val="22"/>
          <w:szCs w:val="22"/>
          <w:lang w:val="en-GB"/>
        </w:rPr>
        <w:t xml:space="preserve">the </w:t>
      </w:r>
      <w:r w:rsidR="00C15AC5" w:rsidRPr="00056C62">
        <w:rPr>
          <w:i/>
          <w:iCs/>
          <w:sz w:val="22"/>
          <w:szCs w:val="22"/>
          <w:lang w:val="en-GB"/>
        </w:rPr>
        <w:t>RRM measurement</w:t>
      </w:r>
      <w:r w:rsidR="00C35658" w:rsidRPr="00056C62">
        <w:rPr>
          <w:i/>
          <w:iCs/>
          <w:sz w:val="22"/>
          <w:szCs w:val="22"/>
          <w:lang w:val="en-GB"/>
        </w:rPr>
        <w:t>s at the required accuracy</w:t>
      </w:r>
      <w:r w:rsidR="00311F24" w:rsidRPr="00056C62">
        <w:rPr>
          <w:i/>
          <w:iCs/>
          <w:sz w:val="22"/>
          <w:szCs w:val="22"/>
          <w:lang w:val="en-GB"/>
        </w:rPr>
        <w:t xml:space="preserve"> level</w:t>
      </w:r>
      <w:r w:rsidR="00273ECA" w:rsidRPr="00056C62">
        <w:rPr>
          <w:i/>
          <w:iCs/>
          <w:sz w:val="22"/>
          <w:szCs w:val="22"/>
          <w:lang w:val="en-GB"/>
        </w:rPr>
        <w:t xml:space="preserve"> for </w:t>
      </w:r>
      <w:r w:rsidR="00DE355A" w:rsidRPr="00056C62">
        <w:rPr>
          <w:i/>
          <w:iCs/>
          <w:sz w:val="22"/>
          <w:szCs w:val="22"/>
          <w:lang w:val="en-GB"/>
        </w:rPr>
        <w:t>any UE</w:t>
      </w:r>
      <w:r w:rsidR="00DE355A" w:rsidRPr="00056C62">
        <w:rPr>
          <w:sz w:val="22"/>
          <w:szCs w:val="22"/>
          <w:lang w:val="en-GB"/>
        </w:rPr>
        <w:t>, regardless of the experienced radio conditions</w:t>
      </w:r>
      <w:r w:rsidR="00C15AC5" w:rsidRPr="00056C62">
        <w:rPr>
          <w:sz w:val="22"/>
          <w:szCs w:val="22"/>
          <w:lang w:val="en-GB"/>
        </w:rPr>
        <w:t>.</w:t>
      </w:r>
    </w:p>
    <w:p w14:paraId="7880818D" w14:textId="0EA14B84" w:rsidR="00872C53" w:rsidRPr="00056C62" w:rsidRDefault="006D03EC" w:rsidP="004F19E2">
      <w:pPr>
        <w:pStyle w:val="ListParagraph"/>
        <w:numPr>
          <w:ilvl w:val="0"/>
          <w:numId w:val="15"/>
        </w:numPr>
        <w:ind w:left="709"/>
        <w:jc w:val="both"/>
        <w:rPr>
          <w:sz w:val="22"/>
          <w:szCs w:val="22"/>
          <w:lang w:val="en-GB"/>
        </w:rPr>
      </w:pPr>
      <w:r w:rsidRPr="00056C62">
        <w:rPr>
          <w:b/>
          <w:bCs/>
          <w:sz w:val="22"/>
          <w:szCs w:val="22"/>
          <w:lang w:val="en-GB"/>
        </w:rPr>
        <w:t xml:space="preserve">Approach 3: </w:t>
      </w:r>
      <w:r w:rsidR="00706343" w:rsidRPr="00056C62">
        <w:rPr>
          <w:sz w:val="22"/>
          <w:szCs w:val="22"/>
          <w:lang w:val="en-GB"/>
        </w:rPr>
        <w:t xml:space="preserve">Combination of Approach 1 and Approach 2, i.e., </w:t>
      </w:r>
      <w:r w:rsidR="00A21F22" w:rsidRPr="00056C62">
        <w:rPr>
          <w:sz w:val="22"/>
          <w:szCs w:val="22"/>
          <w:lang w:val="en-GB"/>
        </w:rPr>
        <w:t xml:space="preserve">selectively </w:t>
      </w:r>
      <w:r w:rsidR="00C77614" w:rsidRPr="00056C62">
        <w:rPr>
          <w:sz w:val="22"/>
          <w:szCs w:val="22"/>
          <w:lang w:val="en-GB"/>
        </w:rPr>
        <w:t xml:space="preserve">(upon the need) </w:t>
      </w:r>
      <w:r w:rsidR="00E509C7" w:rsidRPr="00056C62">
        <w:rPr>
          <w:sz w:val="22"/>
          <w:szCs w:val="22"/>
          <w:lang w:val="en-GB"/>
        </w:rPr>
        <w:t xml:space="preserve">extend </w:t>
      </w:r>
      <w:r w:rsidR="00872C53" w:rsidRPr="00056C62">
        <w:rPr>
          <w:sz w:val="22"/>
          <w:szCs w:val="22"/>
          <w:lang w:val="en-GB"/>
        </w:rPr>
        <w:t xml:space="preserve">the measurement period only for UEs in </w:t>
      </w:r>
      <w:r w:rsidR="00A21F22" w:rsidRPr="00056C62">
        <w:rPr>
          <w:sz w:val="22"/>
          <w:szCs w:val="22"/>
          <w:lang w:val="en-GB"/>
        </w:rPr>
        <w:t>poor radio conditions.</w:t>
      </w:r>
    </w:p>
    <w:p w14:paraId="10E40950" w14:textId="1F39F026" w:rsidR="002061C1" w:rsidRPr="00056C62" w:rsidRDefault="003714D5" w:rsidP="008E40BC">
      <w:pPr>
        <w:jc w:val="both"/>
        <w:rPr>
          <w:sz w:val="22"/>
          <w:szCs w:val="22"/>
          <w:lang w:val="en-GB"/>
        </w:rPr>
      </w:pPr>
      <w:r w:rsidRPr="00056C62">
        <w:rPr>
          <w:sz w:val="22"/>
          <w:szCs w:val="22"/>
          <w:lang w:val="en-GB"/>
        </w:rPr>
        <w:t>With Approach 2</w:t>
      </w:r>
      <w:r w:rsidR="00E963BC" w:rsidRPr="00056C62">
        <w:rPr>
          <w:sz w:val="22"/>
          <w:szCs w:val="22"/>
          <w:lang w:val="en-GB"/>
        </w:rPr>
        <w:t xml:space="preserve"> or Approach 3</w:t>
      </w:r>
      <w:r w:rsidRPr="00056C62">
        <w:rPr>
          <w:sz w:val="22"/>
          <w:szCs w:val="22"/>
          <w:lang w:val="en-GB"/>
        </w:rPr>
        <w:t>, t</w:t>
      </w:r>
      <w:r w:rsidR="002061C1" w:rsidRPr="00056C62">
        <w:rPr>
          <w:sz w:val="22"/>
          <w:szCs w:val="22"/>
          <w:lang w:val="en-GB"/>
        </w:rPr>
        <w:t xml:space="preserve">he extension of the measurement period </w:t>
      </w:r>
      <w:r w:rsidR="00472AFB" w:rsidRPr="00056C62">
        <w:rPr>
          <w:sz w:val="22"/>
          <w:szCs w:val="22"/>
          <w:lang w:val="en-GB"/>
        </w:rPr>
        <w:t>can be fixed</w:t>
      </w:r>
      <w:r w:rsidR="002061C1" w:rsidRPr="00056C62">
        <w:rPr>
          <w:sz w:val="22"/>
          <w:szCs w:val="22"/>
          <w:lang w:val="en-GB"/>
        </w:rPr>
        <w:t xml:space="preserve"> </w:t>
      </w:r>
      <w:r w:rsidR="00472AFB" w:rsidRPr="00056C62">
        <w:rPr>
          <w:sz w:val="22"/>
          <w:szCs w:val="22"/>
          <w:lang w:val="en-GB"/>
        </w:rPr>
        <w:t xml:space="preserve">or </w:t>
      </w:r>
      <w:r w:rsidR="002061C1" w:rsidRPr="00056C62">
        <w:rPr>
          <w:sz w:val="22"/>
          <w:szCs w:val="22"/>
          <w:lang w:val="en-GB"/>
        </w:rPr>
        <w:t>pre-defined</w:t>
      </w:r>
      <w:r w:rsidR="00472AFB" w:rsidRPr="00056C62">
        <w:rPr>
          <w:sz w:val="22"/>
          <w:szCs w:val="22"/>
          <w:lang w:val="en-GB"/>
        </w:rPr>
        <w:t xml:space="preserve"> or can be dynamic</w:t>
      </w:r>
      <w:r w:rsidR="0056672F" w:rsidRPr="00056C62">
        <w:rPr>
          <w:sz w:val="22"/>
          <w:szCs w:val="22"/>
          <w:lang w:val="en-GB"/>
        </w:rPr>
        <w:t xml:space="preserve">ally </w:t>
      </w:r>
      <w:r w:rsidR="00896173" w:rsidRPr="00056C62">
        <w:rPr>
          <w:sz w:val="22"/>
          <w:szCs w:val="22"/>
          <w:lang w:val="en-GB"/>
        </w:rPr>
        <w:t>extendable</w:t>
      </w:r>
      <w:r w:rsidR="0056672F" w:rsidRPr="00056C62">
        <w:rPr>
          <w:sz w:val="22"/>
          <w:szCs w:val="22"/>
          <w:lang w:val="en-GB"/>
        </w:rPr>
        <w:t xml:space="preserve"> </w:t>
      </w:r>
      <w:r w:rsidR="00B352A8" w:rsidRPr="00056C62">
        <w:rPr>
          <w:sz w:val="22"/>
          <w:szCs w:val="22"/>
          <w:lang w:val="en-GB"/>
        </w:rPr>
        <w:t xml:space="preserve">based on </w:t>
      </w:r>
      <w:r w:rsidR="00F31594" w:rsidRPr="00056C62">
        <w:rPr>
          <w:sz w:val="22"/>
          <w:szCs w:val="22"/>
          <w:lang w:val="en-GB"/>
        </w:rPr>
        <w:t>the</w:t>
      </w:r>
      <w:r w:rsidR="00B352A8" w:rsidRPr="00056C62">
        <w:rPr>
          <w:sz w:val="22"/>
          <w:szCs w:val="22"/>
          <w:lang w:val="en-GB"/>
        </w:rPr>
        <w:t xml:space="preserve"> </w:t>
      </w:r>
      <w:r w:rsidR="003D0AB4" w:rsidRPr="00056C62">
        <w:rPr>
          <w:sz w:val="22"/>
          <w:szCs w:val="22"/>
          <w:lang w:val="en-GB"/>
        </w:rPr>
        <w:t>availab</w:t>
      </w:r>
      <w:r w:rsidR="00F31594" w:rsidRPr="00056C62">
        <w:rPr>
          <w:sz w:val="22"/>
          <w:szCs w:val="22"/>
          <w:lang w:val="en-GB"/>
        </w:rPr>
        <w:t>ility of the measurement occasions</w:t>
      </w:r>
      <w:r w:rsidR="006544F5" w:rsidRPr="00056C62">
        <w:rPr>
          <w:sz w:val="22"/>
          <w:szCs w:val="22"/>
          <w:lang w:val="en-GB"/>
        </w:rPr>
        <w:t xml:space="preserve"> during the UE XR operation</w:t>
      </w:r>
      <w:r w:rsidR="008E40BC" w:rsidRPr="00056C62">
        <w:rPr>
          <w:sz w:val="22"/>
          <w:szCs w:val="22"/>
          <w:lang w:val="en-GB"/>
        </w:rPr>
        <w:t>.</w:t>
      </w:r>
      <w:r w:rsidRPr="00056C62">
        <w:rPr>
          <w:sz w:val="22"/>
          <w:szCs w:val="22"/>
          <w:lang w:val="en-GB"/>
        </w:rPr>
        <w:t xml:space="preserve"> </w:t>
      </w:r>
      <w:r w:rsidR="00E728CE" w:rsidRPr="00056C62">
        <w:rPr>
          <w:sz w:val="22"/>
          <w:szCs w:val="22"/>
          <w:lang w:val="en-GB"/>
        </w:rPr>
        <w:t xml:space="preserve">The choice </w:t>
      </w:r>
      <w:r w:rsidR="00517147" w:rsidRPr="00056C62">
        <w:rPr>
          <w:sz w:val="22"/>
          <w:szCs w:val="22"/>
          <w:lang w:val="en-GB"/>
        </w:rPr>
        <w:t xml:space="preserve">of how the extension is defined </w:t>
      </w:r>
      <w:r w:rsidR="00E728CE" w:rsidRPr="00056C62">
        <w:rPr>
          <w:sz w:val="22"/>
          <w:szCs w:val="22"/>
          <w:lang w:val="en-GB"/>
        </w:rPr>
        <w:t xml:space="preserve">depends on the RAN1/RAN2 solution and </w:t>
      </w:r>
      <w:r w:rsidR="00517147" w:rsidRPr="00056C62">
        <w:rPr>
          <w:sz w:val="22"/>
          <w:szCs w:val="22"/>
          <w:lang w:val="en-GB"/>
        </w:rPr>
        <w:t xml:space="preserve">the </w:t>
      </w:r>
      <w:r w:rsidR="00E728CE" w:rsidRPr="00056C62">
        <w:rPr>
          <w:sz w:val="22"/>
          <w:szCs w:val="22"/>
          <w:lang w:val="en-GB"/>
        </w:rPr>
        <w:t>specified signalling, but t</w:t>
      </w:r>
      <w:r w:rsidR="00B233A0" w:rsidRPr="00056C62">
        <w:rPr>
          <w:sz w:val="22"/>
          <w:szCs w:val="22"/>
          <w:lang w:val="en-GB"/>
        </w:rPr>
        <w:t xml:space="preserve">he </w:t>
      </w:r>
      <w:r w:rsidR="00B233A0" w:rsidRPr="00056C62">
        <w:rPr>
          <w:sz w:val="22"/>
          <w:szCs w:val="22"/>
          <w:lang w:val="en-GB"/>
        </w:rPr>
        <w:lastRenderedPageBreak/>
        <w:t>dynamic</w:t>
      </w:r>
      <w:r w:rsidR="00F9253C" w:rsidRPr="00056C62">
        <w:rPr>
          <w:sz w:val="22"/>
          <w:szCs w:val="22"/>
          <w:lang w:val="en-GB"/>
        </w:rPr>
        <w:t xml:space="preserve">ally </w:t>
      </w:r>
      <w:r w:rsidR="00E172B3" w:rsidRPr="00056C62">
        <w:rPr>
          <w:sz w:val="22"/>
          <w:szCs w:val="22"/>
          <w:lang w:val="en-GB"/>
        </w:rPr>
        <w:t>extendable</w:t>
      </w:r>
      <w:r w:rsidR="00F9253C" w:rsidRPr="00056C62">
        <w:rPr>
          <w:sz w:val="22"/>
          <w:szCs w:val="22"/>
          <w:lang w:val="en-GB"/>
        </w:rPr>
        <w:t xml:space="preserve"> RRM measurement period </w:t>
      </w:r>
      <w:r w:rsidR="00B233A0" w:rsidRPr="00056C62">
        <w:rPr>
          <w:sz w:val="22"/>
          <w:szCs w:val="22"/>
          <w:lang w:val="en-GB"/>
        </w:rPr>
        <w:t>may be more suitable</w:t>
      </w:r>
      <w:r w:rsidR="00DA1037" w:rsidRPr="00056C62">
        <w:rPr>
          <w:sz w:val="22"/>
          <w:szCs w:val="22"/>
          <w:lang w:val="en-GB"/>
        </w:rPr>
        <w:t xml:space="preserve"> for XR due to the dynamic nature of the XR traffic.</w:t>
      </w:r>
    </w:p>
    <w:p w14:paraId="29629C5A" w14:textId="5C60812B" w:rsidR="007304D8" w:rsidRPr="00056C62" w:rsidRDefault="007304D8" w:rsidP="004F19E2">
      <w:pPr>
        <w:pStyle w:val="ListParagraph"/>
        <w:numPr>
          <w:ilvl w:val="0"/>
          <w:numId w:val="13"/>
        </w:numPr>
        <w:ind w:left="714" w:hanging="357"/>
        <w:contextualSpacing w:val="0"/>
        <w:jc w:val="both"/>
        <w:rPr>
          <w:i/>
          <w:iCs/>
          <w:sz w:val="22"/>
          <w:szCs w:val="22"/>
          <w:lang w:val="en-GB"/>
        </w:rPr>
      </w:pPr>
      <w:r w:rsidRPr="00056C62">
        <w:rPr>
          <w:b/>
          <w:bCs/>
          <w:i/>
          <w:iCs/>
          <w:sz w:val="22"/>
          <w:szCs w:val="22"/>
          <w:u w:val="single"/>
          <w:lang w:val="en-GB"/>
        </w:rPr>
        <w:t xml:space="preserve">Proposal </w:t>
      </w:r>
      <w:r w:rsidR="00056C62" w:rsidRPr="00056C62">
        <w:rPr>
          <w:b/>
          <w:bCs/>
          <w:i/>
          <w:iCs/>
          <w:sz w:val="22"/>
          <w:szCs w:val="22"/>
          <w:u w:val="single"/>
          <w:lang w:val="en-GB"/>
        </w:rPr>
        <w:t>11</w:t>
      </w:r>
      <w:r w:rsidRPr="00056C62">
        <w:rPr>
          <w:i/>
          <w:iCs/>
          <w:sz w:val="22"/>
          <w:szCs w:val="22"/>
          <w:lang w:val="en-GB"/>
        </w:rPr>
        <w:t xml:space="preserve">: </w:t>
      </w:r>
      <w:r w:rsidR="00552502" w:rsidRPr="00056C62">
        <w:rPr>
          <w:i/>
          <w:iCs/>
          <w:sz w:val="22"/>
          <w:szCs w:val="22"/>
          <w:lang w:val="en-GB"/>
        </w:rPr>
        <w:t xml:space="preserve">To </w:t>
      </w:r>
      <w:r w:rsidR="004602AF" w:rsidRPr="00056C62">
        <w:rPr>
          <w:i/>
          <w:iCs/>
          <w:sz w:val="22"/>
          <w:szCs w:val="22"/>
          <w:lang w:val="en-GB"/>
        </w:rPr>
        <w:t xml:space="preserve">avoid </w:t>
      </w:r>
      <w:r w:rsidR="00552502" w:rsidRPr="00056C62">
        <w:rPr>
          <w:i/>
          <w:iCs/>
          <w:sz w:val="22"/>
          <w:szCs w:val="22"/>
          <w:lang w:val="en-GB"/>
        </w:rPr>
        <w:t>limit</w:t>
      </w:r>
      <w:r w:rsidR="004602AF" w:rsidRPr="00056C62">
        <w:rPr>
          <w:i/>
          <w:iCs/>
          <w:sz w:val="22"/>
          <w:szCs w:val="22"/>
          <w:lang w:val="en-GB"/>
        </w:rPr>
        <w:t>ing</w:t>
      </w:r>
      <w:r w:rsidR="00552502" w:rsidRPr="00056C62">
        <w:rPr>
          <w:i/>
          <w:iCs/>
          <w:sz w:val="22"/>
          <w:szCs w:val="22"/>
          <w:lang w:val="en-GB"/>
        </w:rPr>
        <w:t xml:space="preserve"> </w:t>
      </w:r>
      <w:r w:rsidR="004602AF" w:rsidRPr="00056C62">
        <w:rPr>
          <w:i/>
          <w:iCs/>
          <w:sz w:val="22"/>
          <w:szCs w:val="22"/>
          <w:lang w:val="en-GB"/>
        </w:rPr>
        <w:t xml:space="preserve">the </w:t>
      </w:r>
      <w:r w:rsidR="00552502" w:rsidRPr="00056C62">
        <w:rPr>
          <w:i/>
          <w:iCs/>
          <w:sz w:val="22"/>
          <w:szCs w:val="22"/>
          <w:lang w:val="en-GB"/>
        </w:rPr>
        <w:t>XR</w:t>
      </w:r>
      <w:r w:rsidR="004602AF" w:rsidRPr="00056C62">
        <w:rPr>
          <w:i/>
          <w:iCs/>
          <w:sz w:val="22"/>
          <w:szCs w:val="22"/>
          <w:lang w:val="en-GB"/>
        </w:rPr>
        <w:t xml:space="preserve"> operation</w:t>
      </w:r>
      <w:r w:rsidR="00552502" w:rsidRPr="00056C62">
        <w:rPr>
          <w:i/>
          <w:iCs/>
          <w:sz w:val="22"/>
          <w:szCs w:val="22"/>
          <w:lang w:val="en-GB"/>
        </w:rPr>
        <w:t xml:space="preserve"> </w:t>
      </w:r>
      <w:r w:rsidR="00C937AF" w:rsidRPr="00056C62">
        <w:rPr>
          <w:i/>
          <w:iCs/>
          <w:sz w:val="22"/>
          <w:szCs w:val="22"/>
          <w:lang w:val="en-GB"/>
        </w:rPr>
        <w:t xml:space="preserve">to good </w:t>
      </w:r>
      <w:r w:rsidR="00D33DAB" w:rsidRPr="00056C62">
        <w:rPr>
          <w:i/>
          <w:iCs/>
          <w:sz w:val="22"/>
          <w:szCs w:val="22"/>
          <w:lang w:val="en-GB"/>
        </w:rPr>
        <w:t xml:space="preserve">network </w:t>
      </w:r>
      <w:r w:rsidR="00C937AF" w:rsidRPr="00056C62">
        <w:rPr>
          <w:i/>
          <w:iCs/>
          <w:sz w:val="22"/>
          <w:szCs w:val="22"/>
          <w:lang w:val="en-GB"/>
        </w:rPr>
        <w:t xml:space="preserve">radio conditions only and hereby </w:t>
      </w:r>
      <w:r w:rsidR="004738BB" w:rsidRPr="00056C62">
        <w:rPr>
          <w:i/>
          <w:iCs/>
          <w:sz w:val="22"/>
          <w:szCs w:val="22"/>
          <w:lang w:val="en-GB"/>
        </w:rPr>
        <w:t xml:space="preserve">limiting </w:t>
      </w:r>
      <w:r w:rsidR="00C937AF" w:rsidRPr="00056C62">
        <w:rPr>
          <w:i/>
          <w:iCs/>
          <w:sz w:val="22"/>
          <w:szCs w:val="22"/>
          <w:lang w:val="en-GB"/>
        </w:rPr>
        <w:t xml:space="preserve">the XR </w:t>
      </w:r>
      <w:r w:rsidR="00552502" w:rsidRPr="00056C62">
        <w:rPr>
          <w:i/>
          <w:iCs/>
          <w:sz w:val="22"/>
          <w:szCs w:val="22"/>
          <w:lang w:val="en-GB"/>
        </w:rPr>
        <w:t xml:space="preserve">service coverage, </w:t>
      </w:r>
      <w:r w:rsidR="00D60090" w:rsidRPr="00056C62">
        <w:rPr>
          <w:i/>
          <w:iCs/>
          <w:sz w:val="22"/>
          <w:szCs w:val="22"/>
          <w:lang w:val="en-GB"/>
        </w:rPr>
        <w:t>RRM measurement requirements are enhanced for UE</w:t>
      </w:r>
      <w:r w:rsidR="004738BB" w:rsidRPr="00056C62">
        <w:rPr>
          <w:i/>
          <w:iCs/>
          <w:sz w:val="22"/>
          <w:szCs w:val="22"/>
          <w:lang w:val="en-GB"/>
        </w:rPr>
        <w:t>s</w:t>
      </w:r>
      <w:r w:rsidR="00D60090" w:rsidRPr="00056C62">
        <w:rPr>
          <w:i/>
          <w:iCs/>
          <w:sz w:val="22"/>
          <w:szCs w:val="22"/>
          <w:lang w:val="en-GB"/>
        </w:rPr>
        <w:t xml:space="preserve"> under XR operation</w:t>
      </w:r>
      <w:r w:rsidR="004602AF" w:rsidRPr="00056C62">
        <w:rPr>
          <w:i/>
          <w:iCs/>
          <w:sz w:val="22"/>
          <w:szCs w:val="22"/>
          <w:lang w:val="en-GB"/>
        </w:rPr>
        <w:t>.</w:t>
      </w:r>
    </w:p>
    <w:p w14:paraId="13658A0A" w14:textId="5907D1B4" w:rsidR="009859A3" w:rsidRPr="00056C62" w:rsidRDefault="00D129DE" w:rsidP="004F19E2">
      <w:pPr>
        <w:pStyle w:val="ListParagraph"/>
        <w:numPr>
          <w:ilvl w:val="0"/>
          <w:numId w:val="13"/>
        </w:numPr>
        <w:jc w:val="both"/>
        <w:rPr>
          <w:i/>
          <w:iCs/>
          <w:sz w:val="22"/>
          <w:szCs w:val="22"/>
          <w:lang w:val="en-GB"/>
        </w:rPr>
      </w:pPr>
      <w:r w:rsidRPr="00056C62">
        <w:rPr>
          <w:b/>
          <w:bCs/>
          <w:i/>
          <w:iCs/>
          <w:sz w:val="22"/>
          <w:szCs w:val="22"/>
          <w:u w:val="single"/>
          <w:lang w:val="en-GB"/>
        </w:rPr>
        <w:t xml:space="preserve">Proposal </w:t>
      </w:r>
      <w:r w:rsidR="00667FAF" w:rsidRPr="00056C62">
        <w:rPr>
          <w:b/>
          <w:bCs/>
          <w:i/>
          <w:iCs/>
          <w:sz w:val="22"/>
          <w:szCs w:val="22"/>
          <w:u w:val="single"/>
          <w:lang w:val="en-GB"/>
        </w:rPr>
        <w:t>1</w:t>
      </w:r>
      <w:r w:rsidR="00056C62" w:rsidRPr="00056C62">
        <w:rPr>
          <w:b/>
          <w:bCs/>
          <w:i/>
          <w:iCs/>
          <w:sz w:val="22"/>
          <w:szCs w:val="22"/>
          <w:u w:val="single"/>
          <w:lang w:val="en-GB"/>
        </w:rPr>
        <w:t>2</w:t>
      </w:r>
      <w:r w:rsidRPr="00056C62">
        <w:rPr>
          <w:i/>
          <w:iCs/>
          <w:sz w:val="22"/>
          <w:szCs w:val="22"/>
          <w:lang w:val="en-GB"/>
        </w:rPr>
        <w:t xml:space="preserve">: RAN4 to </w:t>
      </w:r>
      <w:r w:rsidR="00AC2E5D" w:rsidRPr="00056C62">
        <w:rPr>
          <w:i/>
          <w:iCs/>
          <w:sz w:val="22"/>
          <w:szCs w:val="22"/>
          <w:lang w:val="en-GB"/>
        </w:rPr>
        <w:t xml:space="preserve">choose between </w:t>
      </w:r>
      <w:r w:rsidR="00162C55" w:rsidRPr="00056C62">
        <w:rPr>
          <w:i/>
          <w:iCs/>
          <w:sz w:val="22"/>
          <w:szCs w:val="22"/>
          <w:lang w:val="en-GB"/>
        </w:rPr>
        <w:t xml:space="preserve">the following </w:t>
      </w:r>
      <w:r w:rsidR="00F36CD2" w:rsidRPr="00056C62">
        <w:rPr>
          <w:i/>
          <w:iCs/>
          <w:sz w:val="22"/>
          <w:szCs w:val="22"/>
          <w:lang w:val="en-GB"/>
        </w:rPr>
        <w:t>enhancement</w:t>
      </w:r>
      <w:r w:rsidR="00162C55" w:rsidRPr="00056C62">
        <w:rPr>
          <w:i/>
          <w:iCs/>
          <w:sz w:val="22"/>
          <w:szCs w:val="22"/>
          <w:lang w:val="en-GB"/>
        </w:rPr>
        <w:t xml:space="preserve"> methods </w:t>
      </w:r>
      <w:r w:rsidR="00F36CD2" w:rsidRPr="00056C62">
        <w:rPr>
          <w:i/>
          <w:iCs/>
          <w:sz w:val="22"/>
          <w:szCs w:val="22"/>
          <w:lang w:val="en-GB"/>
        </w:rPr>
        <w:t xml:space="preserve">to the legacy RRM </w:t>
      </w:r>
      <w:r w:rsidR="00E83A2F" w:rsidRPr="00056C62">
        <w:rPr>
          <w:i/>
          <w:iCs/>
          <w:sz w:val="22"/>
          <w:szCs w:val="22"/>
          <w:lang w:val="en-GB"/>
        </w:rPr>
        <w:t xml:space="preserve">measurement period </w:t>
      </w:r>
      <w:r w:rsidR="00F36CD2" w:rsidRPr="00056C62">
        <w:rPr>
          <w:i/>
          <w:iCs/>
          <w:sz w:val="22"/>
          <w:szCs w:val="22"/>
          <w:lang w:val="en-GB"/>
        </w:rPr>
        <w:t>requirements</w:t>
      </w:r>
      <w:r w:rsidR="00092F62" w:rsidRPr="00056C62">
        <w:rPr>
          <w:i/>
          <w:iCs/>
          <w:sz w:val="22"/>
          <w:szCs w:val="22"/>
          <w:lang w:val="en-GB"/>
        </w:rPr>
        <w:t xml:space="preserve"> to account for the UE XR operation</w:t>
      </w:r>
      <w:r w:rsidR="009859A3" w:rsidRPr="00056C62">
        <w:rPr>
          <w:i/>
          <w:iCs/>
          <w:sz w:val="22"/>
          <w:szCs w:val="22"/>
          <w:lang w:val="en-GB"/>
        </w:rPr>
        <w:t>:</w:t>
      </w:r>
    </w:p>
    <w:p w14:paraId="5A395AB5" w14:textId="473336D8" w:rsidR="009859A3" w:rsidRPr="00056C62" w:rsidRDefault="00156478" w:rsidP="0057072C">
      <w:pPr>
        <w:pStyle w:val="ListParagraph"/>
        <w:numPr>
          <w:ilvl w:val="1"/>
          <w:numId w:val="22"/>
        </w:numPr>
        <w:jc w:val="both"/>
        <w:rPr>
          <w:i/>
          <w:iCs/>
          <w:sz w:val="22"/>
          <w:szCs w:val="22"/>
          <w:lang w:val="en-GB"/>
        </w:rPr>
      </w:pPr>
      <w:r w:rsidRPr="00056C62">
        <w:rPr>
          <w:i/>
          <w:iCs/>
          <w:sz w:val="22"/>
          <w:szCs w:val="22"/>
          <w:lang w:val="en-GB"/>
        </w:rPr>
        <w:t xml:space="preserve">pre-defined </w:t>
      </w:r>
      <w:r w:rsidR="009859A3" w:rsidRPr="00056C62">
        <w:rPr>
          <w:i/>
          <w:iCs/>
          <w:sz w:val="22"/>
          <w:szCs w:val="22"/>
          <w:lang w:val="en-GB"/>
        </w:rPr>
        <w:t xml:space="preserve">fixed </w:t>
      </w:r>
      <w:r w:rsidR="00632A51" w:rsidRPr="00056C62">
        <w:rPr>
          <w:i/>
          <w:iCs/>
          <w:sz w:val="22"/>
          <w:szCs w:val="22"/>
          <w:lang w:val="en-GB"/>
        </w:rPr>
        <w:t xml:space="preserve">extended </w:t>
      </w:r>
      <w:r w:rsidR="009859A3" w:rsidRPr="00056C62">
        <w:rPr>
          <w:i/>
          <w:iCs/>
          <w:sz w:val="22"/>
          <w:szCs w:val="22"/>
          <w:lang w:val="en-GB"/>
        </w:rPr>
        <w:t>RRM measurement</w:t>
      </w:r>
      <w:r w:rsidR="00632A51" w:rsidRPr="00056C62">
        <w:rPr>
          <w:i/>
          <w:iCs/>
          <w:sz w:val="22"/>
          <w:szCs w:val="22"/>
          <w:lang w:val="en-GB"/>
        </w:rPr>
        <w:t xml:space="preserve"> period</w:t>
      </w:r>
      <w:r w:rsidR="003E75A1" w:rsidRPr="00056C62">
        <w:rPr>
          <w:i/>
          <w:iCs/>
          <w:sz w:val="22"/>
          <w:szCs w:val="22"/>
          <w:lang w:val="en-GB"/>
        </w:rPr>
        <w:t xml:space="preserve"> for UE under XR operation</w:t>
      </w:r>
      <w:r w:rsidR="00C43E64" w:rsidRPr="00056C62">
        <w:rPr>
          <w:i/>
          <w:iCs/>
          <w:sz w:val="22"/>
          <w:szCs w:val="22"/>
          <w:lang w:val="en-GB"/>
        </w:rPr>
        <w:t xml:space="preserve"> (e.g., </w:t>
      </w:r>
      <w:r w:rsidR="001D1ED7" w:rsidRPr="00056C62">
        <w:rPr>
          <w:i/>
          <w:iCs/>
          <w:sz w:val="22"/>
          <w:szCs w:val="22"/>
          <w:lang w:val="en-GB"/>
        </w:rPr>
        <w:t xml:space="preserve">based on </w:t>
      </w:r>
      <w:r w:rsidR="00C43E64" w:rsidRPr="00056C62">
        <w:rPr>
          <w:i/>
          <w:iCs/>
          <w:sz w:val="22"/>
          <w:szCs w:val="22"/>
          <w:lang w:val="en-GB"/>
        </w:rPr>
        <w:t>a fixed scaling factor)</w:t>
      </w:r>
      <w:r w:rsidR="00632A51" w:rsidRPr="00056C62">
        <w:rPr>
          <w:i/>
          <w:iCs/>
          <w:sz w:val="22"/>
          <w:szCs w:val="22"/>
          <w:lang w:val="en-GB"/>
        </w:rPr>
        <w:t>,</w:t>
      </w:r>
    </w:p>
    <w:p w14:paraId="7373114F" w14:textId="03799356" w:rsidR="00B87D6F" w:rsidRPr="00056C62" w:rsidRDefault="00B87D6F" w:rsidP="0057072C">
      <w:pPr>
        <w:pStyle w:val="ListParagraph"/>
        <w:numPr>
          <w:ilvl w:val="1"/>
          <w:numId w:val="22"/>
        </w:numPr>
        <w:jc w:val="both"/>
        <w:rPr>
          <w:i/>
          <w:iCs/>
          <w:sz w:val="22"/>
          <w:szCs w:val="22"/>
          <w:lang w:val="en-GB"/>
        </w:rPr>
      </w:pPr>
      <w:r w:rsidRPr="00056C62">
        <w:rPr>
          <w:i/>
          <w:iCs/>
          <w:sz w:val="22"/>
          <w:szCs w:val="22"/>
          <w:lang w:val="en-GB"/>
        </w:rPr>
        <w:t>dynamically extendable RRM measurement period</w:t>
      </w:r>
      <w:r w:rsidR="002143B8" w:rsidRPr="00056C62">
        <w:rPr>
          <w:i/>
          <w:iCs/>
          <w:sz w:val="22"/>
          <w:szCs w:val="22"/>
          <w:lang w:val="en-GB"/>
        </w:rPr>
        <w:t xml:space="preserve"> (e.g., </w:t>
      </w:r>
      <w:proofErr w:type="gramStart"/>
      <w:r w:rsidR="002143B8" w:rsidRPr="00056C62">
        <w:rPr>
          <w:i/>
          <w:iCs/>
          <w:sz w:val="22"/>
          <w:szCs w:val="22"/>
          <w:lang w:val="en-GB"/>
        </w:rPr>
        <w:t>similar to</w:t>
      </w:r>
      <w:proofErr w:type="gramEnd"/>
      <w:r w:rsidR="002143B8" w:rsidRPr="00056C62">
        <w:rPr>
          <w:i/>
          <w:iCs/>
          <w:sz w:val="22"/>
          <w:szCs w:val="22"/>
          <w:lang w:val="en-GB"/>
        </w:rPr>
        <w:t xml:space="preserve"> NR-U)</w:t>
      </w:r>
      <w:r w:rsidR="003E75A1" w:rsidRPr="00056C62">
        <w:rPr>
          <w:i/>
          <w:iCs/>
          <w:sz w:val="22"/>
          <w:szCs w:val="22"/>
          <w:lang w:val="en-GB"/>
        </w:rPr>
        <w:t>, depending on the number of actually cancelled MGs</w:t>
      </w:r>
      <w:r w:rsidR="00915C0E" w:rsidRPr="00056C62">
        <w:rPr>
          <w:i/>
          <w:iCs/>
          <w:sz w:val="22"/>
          <w:szCs w:val="22"/>
          <w:lang w:val="en-GB"/>
        </w:rPr>
        <w:t>.</w:t>
      </w:r>
    </w:p>
    <w:p w14:paraId="69B69A4E" w14:textId="46046DBE" w:rsidR="00566603" w:rsidRPr="00056C62" w:rsidRDefault="00395968" w:rsidP="008E40BC">
      <w:pPr>
        <w:jc w:val="both"/>
        <w:rPr>
          <w:sz w:val="22"/>
          <w:szCs w:val="22"/>
          <w:lang w:val="en-GB"/>
        </w:rPr>
      </w:pPr>
      <w:r w:rsidRPr="00056C62">
        <w:rPr>
          <w:sz w:val="22"/>
          <w:szCs w:val="22"/>
          <w:lang w:val="en-GB"/>
        </w:rPr>
        <w:t xml:space="preserve">Type 1 MGs </w:t>
      </w:r>
      <w:r w:rsidR="004C69F9" w:rsidRPr="00056C62">
        <w:rPr>
          <w:sz w:val="22"/>
          <w:szCs w:val="22"/>
          <w:lang w:val="en-GB"/>
        </w:rPr>
        <w:t xml:space="preserve">are configured by several </w:t>
      </w:r>
      <w:r w:rsidRPr="00056C62">
        <w:rPr>
          <w:sz w:val="22"/>
          <w:szCs w:val="22"/>
          <w:lang w:val="en-GB"/>
        </w:rPr>
        <w:t>configuration parameters</w:t>
      </w:r>
      <w:r w:rsidR="004C69F9" w:rsidRPr="00056C62">
        <w:rPr>
          <w:sz w:val="22"/>
          <w:szCs w:val="22"/>
          <w:lang w:val="en-GB"/>
        </w:rPr>
        <w:t>, in</w:t>
      </w:r>
      <w:r w:rsidR="00566603" w:rsidRPr="00056C62">
        <w:rPr>
          <w:sz w:val="22"/>
          <w:szCs w:val="22"/>
          <w:lang w:val="en-GB"/>
        </w:rPr>
        <w:t>cluding</w:t>
      </w:r>
      <w:r w:rsidR="00EC3232" w:rsidRPr="00056C62">
        <w:rPr>
          <w:sz w:val="22"/>
          <w:szCs w:val="22"/>
          <w:lang w:val="en-GB"/>
        </w:rPr>
        <w:t xml:space="preserve"> </w:t>
      </w:r>
      <w:r w:rsidR="00655F5F" w:rsidRPr="00056C62">
        <w:rPr>
          <w:sz w:val="22"/>
          <w:szCs w:val="22"/>
          <w:lang w:val="en-GB"/>
        </w:rPr>
        <w:t>MGL</w:t>
      </w:r>
      <w:r w:rsidR="00566603" w:rsidRPr="00056C62">
        <w:rPr>
          <w:sz w:val="22"/>
          <w:szCs w:val="22"/>
          <w:lang w:val="en-GB"/>
        </w:rPr>
        <w:t xml:space="preserve"> and</w:t>
      </w:r>
      <w:r w:rsidR="00655F5F" w:rsidRPr="00056C62">
        <w:rPr>
          <w:sz w:val="22"/>
          <w:szCs w:val="22"/>
          <w:lang w:val="en-GB"/>
        </w:rPr>
        <w:t xml:space="preserve"> </w:t>
      </w:r>
      <w:r w:rsidR="00EC3232" w:rsidRPr="00056C62">
        <w:rPr>
          <w:sz w:val="22"/>
          <w:szCs w:val="22"/>
          <w:lang w:val="en-GB"/>
        </w:rPr>
        <w:t>MGRP</w:t>
      </w:r>
      <w:r w:rsidR="00A64B2C" w:rsidRPr="00056C62">
        <w:rPr>
          <w:sz w:val="22"/>
          <w:szCs w:val="22"/>
          <w:lang w:val="en-GB"/>
        </w:rPr>
        <w:t xml:space="preserve"> and can be per-UE or per-FR.</w:t>
      </w:r>
      <w:r w:rsidR="00375460" w:rsidRPr="00056C62">
        <w:rPr>
          <w:sz w:val="22"/>
          <w:szCs w:val="22"/>
          <w:lang w:val="en-GB"/>
        </w:rPr>
        <w:t xml:space="preserve"> Not all </w:t>
      </w:r>
      <w:r w:rsidR="00BF2313" w:rsidRPr="00056C62">
        <w:rPr>
          <w:sz w:val="22"/>
          <w:szCs w:val="22"/>
          <w:lang w:val="en-GB"/>
        </w:rPr>
        <w:t xml:space="preserve">MG </w:t>
      </w:r>
      <w:r w:rsidR="00375460" w:rsidRPr="00056C62">
        <w:rPr>
          <w:sz w:val="22"/>
          <w:szCs w:val="22"/>
          <w:lang w:val="en-GB"/>
        </w:rPr>
        <w:t xml:space="preserve">configurations </w:t>
      </w:r>
      <w:r w:rsidR="00BF2313" w:rsidRPr="00056C62">
        <w:rPr>
          <w:sz w:val="22"/>
          <w:szCs w:val="22"/>
          <w:lang w:val="en-GB"/>
        </w:rPr>
        <w:t xml:space="preserve">are equally </w:t>
      </w:r>
      <w:r w:rsidR="00984A0C" w:rsidRPr="00056C62">
        <w:rPr>
          <w:sz w:val="22"/>
          <w:szCs w:val="22"/>
          <w:lang w:val="en-GB"/>
        </w:rPr>
        <w:t>important for XR, when MGs are cancelled to reallocate resource to XR.</w:t>
      </w:r>
    </w:p>
    <w:p w14:paraId="4C17A06B" w14:textId="7FDECB9E" w:rsidR="006E6315" w:rsidRPr="00056C62" w:rsidRDefault="00092F62" w:rsidP="004F19E2">
      <w:pPr>
        <w:pStyle w:val="ListParagraph"/>
        <w:numPr>
          <w:ilvl w:val="0"/>
          <w:numId w:val="13"/>
        </w:numPr>
        <w:jc w:val="both"/>
        <w:rPr>
          <w:i/>
          <w:iCs/>
          <w:sz w:val="22"/>
          <w:szCs w:val="22"/>
          <w:lang w:val="en-GB"/>
        </w:rPr>
      </w:pPr>
      <w:r w:rsidRPr="00056C62">
        <w:rPr>
          <w:b/>
          <w:bCs/>
          <w:i/>
          <w:iCs/>
          <w:sz w:val="22"/>
          <w:szCs w:val="22"/>
          <w:u w:val="single"/>
          <w:lang w:val="en-GB"/>
        </w:rPr>
        <w:t xml:space="preserve">Proposal </w:t>
      </w:r>
      <w:r w:rsidR="00C92031" w:rsidRPr="00056C62">
        <w:rPr>
          <w:b/>
          <w:bCs/>
          <w:i/>
          <w:iCs/>
          <w:sz w:val="22"/>
          <w:szCs w:val="22"/>
          <w:u w:val="single"/>
          <w:lang w:val="en-GB"/>
        </w:rPr>
        <w:t>1</w:t>
      </w:r>
      <w:r w:rsidR="00056C62" w:rsidRPr="00056C62">
        <w:rPr>
          <w:b/>
          <w:bCs/>
          <w:i/>
          <w:iCs/>
          <w:sz w:val="22"/>
          <w:szCs w:val="22"/>
          <w:u w:val="single"/>
          <w:lang w:val="en-GB"/>
        </w:rPr>
        <w:t>3</w:t>
      </w:r>
      <w:r w:rsidRPr="00056C62">
        <w:rPr>
          <w:i/>
          <w:iCs/>
          <w:sz w:val="22"/>
          <w:szCs w:val="22"/>
          <w:lang w:val="en-GB"/>
        </w:rPr>
        <w:t>: RAN4 to discuss</w:t>
      </w:r>
      <w:r w:rsidR="00C5384E" w:rsidRPr="00056C62">
        <w:rPr>
          <w:i/>
          <w:iCs/>
          <w:sz w:val="22"/>
          <w:szCs w:val="22"/>
          <w:lang w:val="en-GB"/>
        </w:rPr>
        <w:t xml:space="preserve"> </w:t>
      </w:r>
      <w:r w:rsidR="00887348" w:rsidRPr="00056C62">
        <w:rPr>
          <w:i/>
          <w:iCs/>
          <w:sz w:val="22"/>
          <w:szCs w:val="22"/>
          <w:lang w:val="en-GB"/>
        </w:rPr>
        <w:t xml:space="preserve">MG </w:t>
      </w:r>
      <w:r w:rsidR="00B63982" w:rsidRPr="00056C62">
        <w:rPr>
          <w:i/>
          <w:iCs/>
          <w:sz w:val="22"/>
          <w:szCs w:val="22"/>
          <w:lang w:val="en-GB"/>
        </w:rPr>
        <w:t xml:space="preserve">configurations </w:t>
      </w:r>
      <w:r w:rsidR="00353B87" w:rsidRPr="00056C62">
        <w:rPr>
          <w:i/>
          <w:iCs/>
          <w:sz w:val="22"/>
          <w:szCs w:val="22"/>
          <w:lang w:val="en-GB"/>
        </w:rPr>
        <w:t xml:space="preserve">relevant </w:t>
      </w:r>
      <w:r w:rsidR="00303948" w:rsidRPr="00056C62">
        <w:rPr>
          <w:i/>
          <w:iCs/>
          <w:sz w:val="22"/>
          <w:szCs w:val="22"/>
          <w:lang w:val="en-GB"/>
        </w:rPr>
        <w:t xml:space="preserve">for </w:t>
      </w:r>
      <w:r w:rsidR="00B63982" w:rsidRPr="00056C62">
        <w:rPr>
          <w:i/>
          <w:iCs/>
          <w:sz w:val="22"/>
          <w:szCs w:val="22"/>
          <w:lang w:val="en-GB"/>
        </w:rPr>
        <w:t>MG cancellation</w:t>
      </w:r>
      <w:r w:rsidR="00583D11" w:rsidRPr="00056C62">
        <w:rPr>
          <w:i/>
          <w:iCs/>
          <w:sz w:val="22"/>
          <w:szCs w:val="22"/>
          <w:lang w:val="en-GB"/>
        </w:rPr>
        <w:t>, e.g.,</w:t>
      </w:r>
    </w:p>
    <w:p w14:paraId="6CA6E5CE" w14:textId="3DA8A2AC" w:rsidR="006E6315" w:rsidRPr="00056C62" w:rsidRDefault="00583D11" w:rsidP="006E6315">
      <w:pPr>
        <w:pStyle w:val="ListParagraph"/>
        <w:numPr>
          <w:ilvl w:val="1"/>
          <w:numId w:val="13"/>
        </w:numPr>
        <w:jc w:val="both"/>
        <w:rPr>
          <w:i/>
          <w:iCs/>
          <w:sz w:val="22"/>
          <w:szCs w:val="22"/>
          <w:lang w:val="en-GB"/>
        </w:rPr>
      </w:pPr>
      <w:r w:rsidRPr="00056C62">
        <w:rPr>
          <w:i/>
          <w:iCs/>
          <w:sz w:val="22"/>
          <w:szCs w:val="22"/>
          <w:lang w:val="en-GB"/>
        </w:rPr>
        <w:t>minimum MGL</w:t>
      </w:r>
      <w:r w:rsidR="00B152E6" w:rsidRPr="00056C62">
        <w:rPr>
          <w:i/>
          <w:iCs/>
          <w:sz w:val="22"/>
          <w:szCs w:val="22"/>
          <w:lang w:val="en-GB"/>
        </w:rPr>
        <w:t>, e.g.,</w:t>
      </w:r>
      <w:r w:rsidR="00801091" w:rsidRPr="00056C62">
        <w:rPr>
          <w:i/>
          <w:iCs/>
          <w:sz w:val="22"/>
          <w:szCs w:val="22"/>
          <w:lang w:val="en-GB"/>
        </w:rPr>
        <w:t xml:space="preserve"> MGL</w:t>
      </w:r>
      <w:r w:rsidR="006548D5">
        <w:rPr>
          <w:i/>
          <w:iCs/>
          <w:sz w:val="22"/>
          <w:szCs w:val="22"/>
          <w:lang w:val="en-GB"/>
        </w:rPr>
        <w:t>≥</w:t>
      </w:r>
      <w:r w:rsidR="007B01D8" w:rsidRPr="00056C62">
        <w:rPr>
          <w:i/>
          <w:iCs/>
          <w:sz w:val="22"/>
          <w:szCs w:val="22"/>
          <w:lang w:val="en-GB"/>
        </w:rPr>
        <w:t>3</w:t>
      </w:r>
      <w:r w:rsidR="00B152E6" w:rsidRPr="00056C62">
        <w:rPr>
          <w:i/>
          <w:iCs/>
          <w:sz w:val="22"/>
          <w:szCs w:val="22"/>
          <w:lang w:val="en-GB"/>
        </w:rPr>
        <w:t xml:space="preserve"> </w:t>
      </w:r>
      <w:r w:rsidR="007B01D8" w:rsidRPr="00056C62">
        <w:rPr>
          <w:i/>
          <w:iCs/>
          <w:sz w:val="22"/>
          <w:szCs w:val="22"/>
          <w:lang w:val="en-GB"/>
        </w:rPr>
        <w:t>ms</w:t>
      </w:r>
      <w:r w:rsidR="006E6315" w:rsidRPr="00056C62">
        <w:rPr>
          <w:i/>
          <w:iCs/>
          <w:sz w:val="22"/>
          <w:szCs w:val="22"/>
          <w:lang w:val="en-GB"/>
        </w:rPr>
        <w:t>,</w:t>
      </w:r>
    </w:p>
    <w:p w14:paraId="326A3DC4" w14:textId="6EA31993" w:rsidR="00092F62" w:rsidRPr="00056C62" w:rsidRDefault="00583D11">
      <w:pPr>
        <w:pStyle w:val="ListParagraph"/>
        <w:numPr>
          <w:ilvl w:val="1"/>
          <w:numId w:val="13"/>
        </w:numPr>
        <w:jc w:val="both"/>
        <w:rPr>
          <w:i/>
          <w:iCs/>
          <w:sz w:val="22"/>
          <w:szCs w:val="22"/>
          <w:lang w:val="en-GB"/>
        </w:rPr>
      </w:pPr>
      <w:r w:rsidRPr="00056C62">
        <w:rPr>
          <w:i/>
          <w:iCs/>
          <w:sz w:val="22"/>
          <w:szCs w:val="22"/>
          <w:lang w:val="en-GB"/>
        </w:rPr>
        <w:t>maximum MGRP</w:t>
      </w:r>
      <w:r w:rsidR="00DE436C" w:rsidRPr="00056C62">
        <w:rPr>
          <w:i/>
          <w:iCs/>
          <w:sz w:val="22"/>
          <w:szCs w:val="22"/>
          <w:lang w:val="en-GB"/>
        </w:rPr>
        <w:t xml:space="preserve">, </w:t>
      </w:r>
      <w:r w:rsidR="00076B73" w:rsidRPr="00056C62">
        <w:rPr>
          <w:i/>
          <w:iCs/>
          <w:sz w:val="22"/>
          <w:szCs w:val="22"/>
          <w:lang w:val="en-GB"/>
        </w:rPr>
        <w:t xml:space="preserve">e.g., </w:t>
      </w:r>
      <w:r w:rsidR="00DE436C" w:rsidRPr="00056C62">
        <w:rPr>
          <w:i/>
          <w:iCs/>
          <w:sz w:val="22"/>
          <w:szCs w:val="22"/>
          <w:lang w:val="en-GB"/>
        </w:rPr>
        <w:t>MGRP≤320 ms</w:t>
      </w:r>
      <w:r w:rsidR="00363CA2" w:rsidRPr="00056C62">
        <w:rPr>
          <w:i/>
          <w:iCs/>
          <w:sz w:val="22"/>
          <w:szCs w:val="22"/>
          <w:lang w:val="en-GB"/>
        </w:rPr>
        <w:t xml:space="preserve"> </w:t>
      </w:r>
      <w:r w:rsidR="00076B73" w:rsidRPr="00056C62">
        <w:rPr>
          <w:i/>
          <w:iCs/>
          <w:sz w:val="22"/>
          <w:szCs w:val="22"/>
          <w:lang w:val="en-GB"/>
        </w:rPr>
        <w:t>to avoid too long delays</w:t>
      </w:r>
      <w:r w:rsidR="008953AC">
        <w:rPr>
          <w:i/>
          <w:iCs/>
          <w:sz w:val="22"/>
          <w:szCs w:val="22"/>
          <w:lang w:val="en-GB"/>
        </w:rPr>
        <w:t>.</w:t>
      </w:r>
    </w:p>
    <w:p w14:paraId="7FAA1280" w14:textId="26DC3349" w:rsidR="00027C25" w:rsidRPr="00056C62" w:rsidRDefault="00BD179A" w:rsidP="00A13470">
      <w:pPr>
        <w:jc w:val="both"/>
        <w:rPr>
          <w:sz w:val="22"/>
          <w:szCs w:val="22"/>
          <w:lang w:val="en-GB"/>
        </w:rPr>
      </w:pPr>
      <w:r w:rsidRPr="00056C62">
        <w:rPr>
          <w:sz w:val="22"/>
          <w:szCs w:val="22"/>
          <w:lang w:val="en-GB"/>
        </w:rPr>
        <w:t xml:space="preserve">At the same time, it is also </w:t>
      </w:r>
      <w:r w:rsidR="00027C25" w:rsidRPr="00056C62">
        <w:rPr>
          <w:sz w:val="22"/>
          <w:szCs w:val="22"/>
          <w:lang w:val="en-GB"/>
        </w:rPr>
        <w:t>noted that when some of the measurement occasions</w:t>
      </w:r>
      <w:r w:rsidR="00586A35" w:rsidRPr="00056C62">
        <w:rPr>
          <w:sz w:val="22"/>
          <w:szCs w:val="22"/>
          <w:lang w:val="en-GB"/>
        </w:rPr>
        <w:t xml:space="preserve"> are used for the UE XR operation, there </w:t>
      </w:r>
      <w:r w:rsidR="00217799" w:rsidRPr="00056C62">
        <w:rPr>
          <w:sz w:val="22"/>
          <w:szCs w:val="22"/>
          <w:lang w:val="en-GB"/>
        </w:rPr>
        <w:t>will</w:t>
      </w:r>
      <w:r w:rsidR="00586A35" w:rsidRPr="00056C62">
        <w:rPr>
          <w:sz w:val="22"/>
          <w:szCs w:val="22"/>
          <w:lang w:val="en-GB"/>
        </w:rPr>
        <w:t xml:space="preserve"> also be impact on </w:t>
      </w:r>
      <w:r w:rsidR="001F6A3A" w:rsidRPr="00056C62">
        <w:rPr>
          <w:sz w:val="22"/>
          <w:szCs w:val="22"/>
          <w:lang w:val="en-GB"/>
        </w:rPr>
        <w:t>RRM</w:t>
      </w:r>
      <w:r w:rsidR="00586A35" w:rsidRPr="00056C62">
        <w:rPr>
          <w:sz w:val="22"/>
          <w:szCs w:val="22"/>
          <w:lang w:val="en-GB"/>
        </w:rPr>
        <w:t xml:space="preserve"> measurement </w:t>
      </w:r>
      <w:r w:rsidR="00664D42" w:rsidRPr="00056C62">
        <w:rPr>
          <w:sz w:val="22"/>
          <w:szCs w:val="22"/>
          <w:lang w:val="en-GB"/>
        </w:rPr>
        <w:t>samples</w:t>
      </w:r>
      <w:r w:rsidR="001206DE" w:rsidRPr="00056C62">
        <w:rPr>
          <w:sz w:val="22"/>
          <w:szCs w:val="22"/>
          <w:lang w:val="en-GB"/>
        </w:rPr>
        <w:t xml:space="preserve"> and how they are combined</w:t>
      </w:r>
      <w:r w:rsidR="00EB6713" w:rsidRPr="00056C62">
        <w:rPr>
          <w:sz w:val="22"/>
          <w:szCs w:val="22"/>
          <w:lang w:val="en-GB"/>
        </w:rPr>
        <w:t>,</w:t>
      </w:r>
      <w:r w:rsidR="006804CD" w:rsidRPr="00056C62">
        <w:rPr>
          <w:sz w:val="22"/>
          <w:szCs w:val="22"/>
          <w:lang w:val="en-GB"/>
        </w:rPr>
        <w:t xml:space="preserve"> </w:t>
      </w:r>
      <w:r w:rsidR="001206DE" w:rsidRPr="00056C62">
        <w:rPr>
          <w:sz w:val="22"/>
          <w:szCs w:val="22"/>
          <w:lang w:val="en-GB"/>
        </w:rPr>
        <w:t>since</w:t>
      </w:r>
      <w:r w:rsidR="002D17A1" w:rsidRPr="00056C62">
        <w:rPr>
          <w:sz w:val="22"/>
          <w:szCs w:val="22"/>
          <w:lang w:val="en-GB"/>
        </w:rPr>
        <w:t xml:space="preserve"> the samples</w:t>
      </w:r>
      <w:r w:rsidR="006804CD" w:rsidRPr="00056C62">
        <w:rPr>
          <w:sz w:val="22"/>
          <w:szCs w:val="22"/>
          <w:lang w:val="en-GB"/>
        </w:rPr>
        <w:t xml:space="preserve"> may become non-equally spaced</w:t>
      </w:r>
      <w:r w:rsidR="00DB45A6" w:rsidRPr="00056C62">
        <w:rPr>
          <w:sz w:val="22"/>
          <w:szCs w:val="22"/>
          <w:lang w:val="en-GB"/>
        </w:rPr>
        <w:t xml:space="preserve"> or disrupted</w:t>
      </w:r>
      <w:r w:rsidR="00807888" w:rsidRPr="00056C62">
        <w:rPr>
          <w:sz w:val="22"/>
          <w:szCs w:val="22"/>
          <w:lang w:val="en-GB"/>
        </w:rPr>
        <w:t>,</w:t>
      </w:r>
      <w:r w:rsidR="00DB45A6" w:rsidRPr="00056C62">
        <w:rPr>
          <w:sz w:val="22"/>
          <w:szCs w:val="22"/>
          <w:lang w:val="en-GB"/>
        </w:rPr>
        <w:t xml:space="preserve"> </w:t>
      </w:r>
      <w:r w:rsidR="009277BC" w:rsidRPr="00056C62">
        <w:rPr>
          <w:sz w:val="22"/>
          <w:szCs w:val="22"/>
          <w:lang w:val="en-GB"/>
        </w:rPr>
        <w:t xml:space="preserve">resulting in </w:t>
      </w:r>
      <w:r w:rsidR="00807888" w:rsidRPr="00056C62">
        <w:rPr>
          <w:sz w:val="22"/>
          <w:szCs w:val="22"/>
          <w:lang w:val="en-GB"/>
        </w:rPr>
        <w:t xml:space="preserve">inaccurate </w:t>
      </w:r>
      <w:r w:rsidR="001D73A9" w:rsidRPr="00056C62">
        <w:rPr>
          <w:sz w:val="22"/>
          <w:szCs w:val="22"/>
          <w:lang w:val="en-GB"/>
        </w:rPr>
        <w:t xml:space="preserve">or lost </w:t>
      </w:r>
      <w:r w:rsidR="00807888" w:rsidRPr="00056C62">
        <w:rPr>
          <w:sz w:val="22"/>
          <w:szCs w:val="22"/>
          <w:lang w:val="en-GB"/>
        </w:rPr>
        <w:t>measurements, timing, etc.</w:t>
      </w:r>
      <w:r w:rsidR="00CF4650" w:rsidRPr="00056C62">
        <w:rPr>
          <w:sz w:val="22"/>
          <w:szCs w:val="22"/>
          <w:lang w:val="en-GB"/>
        </w:rPr>
        <w:t>,</w:t>
      </w:r>
      <w:r w:rsidR="00EB6713" w:rsidRPr="00056C62">
        <w:rPr>
          <w:sz w:val="22"/>
          <w:szCs w:val="22"/>
          <w:lang w:val="en-GB"/>
        </w:rPr>
        <w:t xml:space="preserve"> even if the total measurement period is met.</w:t>
      </w:r>
      <w:r w:rsidR="00363E0A" w:rsidRPr="00056C62">
        <w:rPr>
          <w:sz w:val="22"/>
          <w:szCs w:val="22"/>
          <w:lang w:val="en-GB"/>
        </w:rPr>
        <w:t xml:space="preserve"> This may result in </w:t>
      </w:r>
      <w:r w:rsidR="004A3192" w:rsidRPr="00056C62">
        <w:rPr>
          <w:sz w:val="22"/>
          <w:szCs w:val="22"/>
          <w:lang w:val="en-GB"/>
        </w:rPr>
        <w:t>the RRM measurement accuracy degradation.</w:t>
      </w:r>
    </w:p>
    <w:p w14:paraId="0360B7F5" w14:textId="7225C83B" w:rsidR="00892F60" w:rsidRPr="00056C62" w:rsidRDefault="00892F60" w:rsidP="004F19E2">
      <w:pPr>
        <w:pStyle w:val="ListParagraph"/>
        <w:numPr>
          <w:ilvl w:val="0"/>
          <w:numId w:val="13"/>
        </w:numPr>
        <w:spacing w:after="120"/>
        <w:ind w:left="714" w:hanging="357"/>
        <w:contextualSpacing w:val="0"/>
        <w:jc w:val="both"/>
        <w:rPr>
          <w:i/>
          <w:iCs/>
          <w:sz w:val="22"/>
          <w:szCs w:val="22"/>
          <w:lang w:val="en-GB"/>
        </w:rPr>
      </w:pPr>
      <w:r w:rsidRPr="00056C62">
        <w:rPr>
          <w:b/>
          <w:bCs/>
          <w:i/>
          <w:iCs/>
          <w:sz w:val="22"/>
          <w:szCs w:val="22"/>
          <w:u w:val="single"/>
          <w:lang w:val="en-GB"/>
        </w:rPr>
        <w:t xml:space="preserve">Proposal </w:t>
      </w:r>
      <w:r w:rsidR="00C92031" w:rsidRPr="00056C62">
        <w:rPr>
          <w:b/>
          <w:bCs/>
          <w:i/>
          <w:iCs/>
          <w:sz w:val="22"/>
          <w:szCs w:val="22"/>
          <w:u w:val="single"/>
          <w:lang w:val="en-GB"/>
        </w:rPr>
        <w:t>1</w:t>
      </w:r>
      <w:r w:rsidR="00056C62" w:rsidRPr="00056C62">
        <w:rPr>
          <w:b/>
          <w:bCs/>
          <w:i/>
          <w:iCs/>
          <w:sz w:val="22"/>
          <w:szCs w:val="22"/>
          <w:u w:val="single"/>
          <w:lang w:val="en-GB"/>
        </w:rPr>
        <w:t>4</w:t>
      </w:r>
      <w:r w:rsidRPr="00056C62">
        <w:rPr>
          <w:i/>
          <w:iCs/>
          <w:sz w:val="22"/>
          <w:szCs w:val="22"/>
          <w:lang w:val="en-GB"/>
        </w:rPr>
        <w:t xml:space="preserve">: </w:t>
      </w:r>
      <w:r w:rsidR="000C2820" w:rsidRPr="00056C62">
        <w:rPr>
          <w:i/>
          <w:iCs/>
          <w:sz w:val="22"/>
          <w:szCs w:val="22"/>
          <w:lang w:val="en-GB"/>
        </w:rPr>
        <w:t>M</w:t>
      </w:r>
      <w:r w:rsidR="00101486" w:rsidRPr="00056C62">
        <w:rPr>
          <w:i/>
          <w:iCs/>
          <w:sz w:val="22"/>
          <w:szCs w:val="22"/>
          <w:lang w:val="en-GB"/>
        </w:rPr>
        <w:t xml:space="preserve">aximum acceptable time separation between two </w:t>
      </w:r>
      <w:r w:rsidR="00CE32CE" w:rsidRPr="00056C62">
        <w:rPr>
          <w:i/>
          <w:iCs/>
          <w:sz w:val="22"/>
          <w:szCs w:val="22"/>
          <w:lang w:val="en-GB"/>
        </w:rPr>
        <w:t xml:space="preserve">measurement </w:t>
      </w:r>
      <w:r w:rsidR="00101486" w:rsidRPr="00056C62">
        <w:rPr>
          <w:i/>
          <w:iCs/>
          <w:sz w:val="22"/>
          <w:szCs w:val="22"/>
          <w:lang w:val="en-GB"/>
        </w:rPr>
        <w:t xml:space="preserve">occasions </w:t>
      </w:r>
      <w:r w:rsidR="00CE32CE" w:rsidRPr="00056C62">
        <w:rPr>
          <w:i/>
          <w:iCs/>
          <w:sz w:val="22"/>
          <w:szCs w:val="22"/>
          <w:lang w:val="en-GB"/>
        </w:rPr>
        <w:t>available for RRM measurements</w:t>
      </w:r>
      <w:r w:rsidR="00C91B9B" w:rsidRPr="00056C62">
        <w:rPr>
          <w:i/>
          <w:iCs/>
          <w:sz w:val="22"/>
          <w:szCs w:val="22"/>
          <w:lang w:val="en-GB"/>
        </w:rPr>
        <w:t xml:space="preserve"> ma</w:t>
      </w:r>
      <w:r w:rsidR="000C2820" w:rsidRPr="00056C62">
        <w:rPr>
          <w:i/>
          <w:iCs/>
          <w:sz w:val="22"/>
          <w:szCs w:val="22"/>
          <w:lang w:val="en-GB"/>
        </w:rPr>
        <w:t>y need to be defined</w:t>
      </w:r>
      <w:r w:rsidRPr="00056C62">
        <w:rPr>
          <w:i/>
          <w:iCs/>
          <w:sz w:val="22"/>
          <w:szCs w:val="22"/>
          <w:lang w:val="en-GB"/>
        </w:rPr>
        <w:t>.</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2EF0638B" w14:textId="77777777" w:rsidR="003F4991" w:rsidRPr="00D106BC" w:rsidRDefault="003F4991" w:rsidP="003F4991">
      <w:pPr>
        <w:pStyle w:val="ListParagraph"/>
        <w:numPr>
          <w:ilvl w:val="0"/>
          <w:numId w:val="19"/>
        </w:numPr>
        <w:ind w:left="714" w:hanging="357"/>
        <w:contextualSpacing w:val="0"/>
        <w:rPr>
          <w:i/>
          <w:iCs/>
          <w:sz w:val="22"/>
          <w:szCs w:val="22"/>
        </w:rPr>
      </w:pPr>
      <w:r w:rsidRPr="002F0AEE">
        <w:rPr>
          <w:b/>
          <w:bCs/>
          <w:i/>
          <w:iCs/>
          <w:sz w:val="22"/>
          <w:szCs w:val="22"/>
          <w:u w:val="single"/>
        </w:rPr>
        <w:t>Proposal 1</w:t>
      </w:r>
      <w:r w:rsidRPr="002F0AEE">
        <w:rPr>
          <w:i/>
          <w:iCs/>
          <w:sz w:val="22"/>
          <w:szCs w:val="22"/>
        </w:rPr>
        <w:t>:</w:t>
      </w:r>
      <w:r>
        <w:rPr>
          <w:i/>
          <w:iCs/>
          <w:sz w:val="22"/>
          <w:szCs w:val="22"/>
        </w:rPr>
        <w:t xml:space="preserve"> FR2-2 is not considered in this WI.</w:t>
      </w:r>
    </w:p>
    <w:p w14:paraId="49DF1353" w14:textId="77777777" w:rsidR="003F4991" w:rsidRPr="00884CB6" w:rsidRDefault="003F4991" w:rsidP="003F499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Proposal 2</w:t>
      </w:r>
      <w:r w:rsidRPr="00884CB6">
        <w:rPr>
          <w:i/>
          <w:iCs/>
          <w:sz w:val="22"/>
          <w:szCs w:val="22"/>
        </w:rPr>
        <w:t>: MGs associated with PRS (positioning) measurements shall not be cancelled</w:t>
      </w:r>
      <w:r>
        <w:rPr>
          <w:i/>
          <w:iCs/>
          <w:sz w:val="22"/>
          <w:szCs w:val="22"/>
        </w:rPr>
        <w:t>, e.g., because positioning can be used for emergency and also because these measurements are handled by the core network node (LMF).</w:t>
      </w:r>
    </w:p>
    <w:p w14:paraId="0DF52B13" w14:textId="77777777" w:rsidR="003F4991" w:rsidRPr="00884CB6" w:rsidRDefault="003F4991" w:rsidP="003F499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Proposal 3</w:t>
      </w:r>
      <w:r w:rsidRPr="00884CB6">
        <w:rPr>
          <w:i/>
          <w:iCs/>
          <w:sz w:val="22"/>
          <w:szCs w:val="22"/>
        </w:rPr>
        <w:t>: MUSIM MGs shall not be cancelled.</w:t>
      </w:r>
    </w:p>
    <w:p w14:paraId="11823C2A" w14:textId="77777777" w:rsidR="003F4991" w:rsidRPr="00884CB6" w:rsidRDefault="003F4991" w:rsidP="003F499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Proposal 4</w:t>
      </w:r>
      <w:r w:rsidRPr="00884CB6">
        <w:rPr>
          <w:i/>
          <w:iCs/>
          <w:sz w:val="22"/>
          <w:szCs w:val="22"/>
        </w:rPr>
        <w:t>: Network controlled pre-configured MGs</w:t>
      </w:r>
      <w:r>
        <w:rPr>
          <w:i/>
          <w:iCs/>
          <w:sz w:val="22"/>
          <w:szCs w:val="22"/>
        </w:rPr>
        <w:t xml:space="preserve"> are not considered </w:t>
      </w:r>
      <w:r w:rsidRPr="00884CB6">
        <w:rPr>
          <w:i/>
          <w:iCs/>
          <w:sz w:val="22"/>
          <w:szCs w:val="22"/>
        </w:rPr>
        <w:t>at least until the core requirements impacts are settled for Type 1 MGs.</w:t>
      </w:r>
    </w:p>
    <w:p w14:paraId="4C4ADCF1" w14:textId="77777777" w:rsidR="003F4991" w:rsidRPr="00884CB6" w:rsidRDefault="003F4991" w:rsidP="003F499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Proposal 5</w:t>
      </w:r>
      <w:r w:rsidRPr="00884CB6">
        <w:rPr>
          <w:i/>
          <w:iCs/>
          <w:sz w:val="22"/>
          <w:szCs w:val="22"/>
        </w:rPr>
        <w:t>: Concurrent MGs</w:t>
      </w:r>
      <w:r>
        <w:rPr>
          <w:i/>
          <w:iCs/>
          <w:sz w:val="22"/>
          <w:szCs w:val="22"/>
        </w:rPr>
        <w:t xml:space="preserve"> are not considered</w:t>
      </w:r>
      <w:r w:rsidRPr="00884CB6">
        <w:rPr>
          <w:i/>
          <w:iCs/>
          <w:sz w:val="22"/>
          <w:szCs w:val="22"/>
        </w:rPr>
        <w:t xml:space="preserve"> at least until the core requirements impacts are settled for Type 1 MGs.</w:t>
      </w:r>
    </w:p>
    <w:p w14:paraId="1F1E6271" w14:textId="77777777" w:rsidR="003F4991" w:rsidRPr="00D71F96" w:rsidRDefault="003F4991" w:rsidP="003F4991">
      <w:pPr>
        <w:pStyle w:val="ListParagraph"/>
        <w:jc w:val="both"/>
        <w:rPr>
          <w:sz w:val="22"/>
          <w:szCs w:val="22"/>
        </w:rPr>
      </w:pPr>
    </w:p>
    <w:p w14:paraId="6BB3449E" w14:textId="77777777" w:rsidR="003F4991" w:rsidRDefault="003F4991" w:rsidP="003F4991">
      <w:pPr>
        <w:pStyle w:val="ListParagraph"/>
        <w:numPr>
          <w:ilvl w:val="0"/>
          <w:numId w:val="13"/>
        </w:numPr>
        <w:jc w:val="both"/>
        <w:rPr>
          <w:i/>
          <w:iCs/>
          <w:sz w:val="22"/>
          <w:szCs w:val="22"/>
        </w:rPr>
      </w:pPr>
      <w:r w:rsidRPr="00D71F96">
        <w:rPr>
          <w:b/>
          <w:bCs/>
          <w:i/>
          <w:iCs/>
          <w:sz w:val="22"/>
          <w:szCs w:val="22"/>
          <w:u w:val="single"/>
        </w:rPr>
        <w:t xml:space="preserve">Proposal </w:t>
      </w:r>
      <w:r>
        <w:rPr>
          <w:b/>
          <w:bCs/>
          <w:i/>
          <w:iCs/>
          <w:sz w:val="22"/>
          <w:szCs w:val="22"/>
          <w:u w:val="single"/>
        </w:rPr>
        <w:t>6</w:t>
      </w:r>
      <w:r w:rsidRPr="00D71F96">
        <w:rPr>
          <w:i/>
          <w:iCs/>
          <w:sz w:val="22"/>
          <w:szCs w:val="22"/>
        </w:rPr>
        <w:t xml:space="preserve">: </w:t>
      </w:r>
      <w:r>
        <w:rPr>
          <w:i/>
          <w:iCs/>
          <w:sz w:val="22"/>
          <w:szCs w:val="22"/>
        </w:rPr>
        <w:t>FFS the impact of the following issues for UL XR operation and their relation to the cancelled MGs:</w:t>
      </w:r>
    </w:p>
    <w:p w14:paraId="575C4ABF" w14:textId="77777777" w:rsidR="003F4991" w:rsidRDefault="003F4991" w:rsidP="003F4991">
      <w:pPr>
        <w:pStyle w:val="ListParagraph"/>
        <w:numPr>
          <w:ilvl w:val="1"/>
          <w:numId w:val="13"/>
        </w:numPr>
        <w:jc w:val="both"/>
        <w:rPr>
          <w:i/>
          <w:iCs/>
          <w:sz w:val="22"/>
          <w:szCs w:val="22"/>
        </w:rPr>
      </w:pPr>
      <w:r>
        <w:rPr>
          <w:i/>
          <w:iCs/>
          <w:sz w:val="22"/>
          <w:szCs w:val="22"/>
        </w:rPr>
        <w:t xml:space="preserve">Issue 1: </w:t>
      </w:r>
      <w:r w:rsidRPr="00000B5A">
        <w:rPr>
          <w:i/>
          <w:iCs/>
          <w:sz w:val="22"/>
          <w:szCs w:val="22"/>
        </w:rPr>
        <w:t xml:space="preserve">Ensuring </w:t>
      </w:r>
      <w:r>
        <w:rPr>
          <w:i/>
          <w:iCs/>
          <w:sz w:val="22"/>
          <w:szCs w:val="22"/>
        </w:rPr>
        <w:t xml:space="preserve">that the UE has the </w:t>
      </w:r>
      <w:r w:rsidRPr="00000B5A">
        <w:rPr>
          <w:i/>
          <w:iCs/>
          <w:sz w:val="22"/>
          <w:szCs w:val="22"/>
        </w:rPr>
        <w:t>correct UL timing</w:t>
      </w:r>
      <w:r>
        <w:rPr>
          <w:i/>
          <w:iCs/>
          <w:sz w:val="22"/>
          <w:szCs w:val="22"/>
        </w:rPr>
        <w:t xml:space="preserve"> prior to cancelling MGs,</w:t>
      </w:r>
    </w:p>
    <w:p w14:paraId="0AAC6A37" w14:textId="77777777" w:rsidR="003F4991" w:rsidRDefault="003F4991" w:rsidP="003F4991">
      <w:pPr>
        <w:pStyle w:val="ListParagraph"/>
        <w:numPr>
          <w:ilvl w:val="1"/>
          <w:numId w:val="13"/>
        </w:numPr>
        <w:jc w:val="both"/>
        <w:rPr>
          <w:i/>
          <w:iCs/>
          <w:sz w:val="22"/>
          <w:szCs w:val="22"/>
        </w:rPr>
      </w:pPr>
      <w:r>
        <w:rPr>
          <w:i/>
          <w:iCs/>
          <w:sz w:val="22"/>
          <w:szCs w:val="22"/>
        </w:rPr>
        <w:t>Issue 2: Guard period for DL-to-UL switching,</w:t>
      </w:r>
    </w:p>
    <w:p w14:paraId="137377E1" w14:textId="77777777" w:rsidR="003F4991" w:rsidRDefault="003F4991" w:rsidP="003F4991">
      <w:pPr>
        <w:pStyle w:val="ListParagraph"/>
        <w:numPr>
          <w:ilvl w:val="1"/>
          <w:numId w:val="13"/>
        </w:numPr>
        <w:jc w:val="both"/>
        <w:rPr>
          <w:i/>
          <w:iCs/>
          <w:sz w:val="22"/>
          <w:szCs w:val="22"/>
        </w:rPr>
      </w:pPr>
      <w:r>
        <w:rPr>
          <w:i/>
          <w:iCs/>
          <w:sz w:val="22"/>
          <w:szCs w:val="22"/>
        </w:rPr>
        <w:t>Issue 3: Impact of RF switching from DL to UL and back.</w:t>
      </w:r>
    </w:p>
    <w:p w14:paraId="76BF81E8" w14:textId="77777777" w:rsidR="0030586B" w:rsidRPr="00000B5A" w:rsidRDefault="0030586B" w:rsidP="0030586B">
      <w:pPr>
        <w:pStyle w:val="ListParagraph"/>
        <w:ind w:left="1440"/>
        <w:jc w:val="both"/>
        <w:rPr>
          <w:i/>
          <w:iCs/>
          <w:sz w:val="22"/>
          <w:szCs w:val="22"/>
        </w:rPr>
      </w:pPr>
    </w:p>
    <w:p w14:paraId="57269B77" w14:textId="77777777" w:rsidR="003F4991" w:rsidRDefault="003F4991" w:rsidP="003F4991">
      <w:pPr>
        <w:pStyle w:val="ListParagraph"/>
        <w:numPr>
          <w:ilvl w:val="0"/>
          <w:numId w:val="13"/>
        </w:numPr>
        <w:ind w:left="714" w:hanging="357"/>
        <w:contextualSpacing w:val="0"/>
        <w:rPr>
          <w:i/>
          <w:iCs/>
          <w:sz w:val="22"/>
          <w:szCs w:val="22"/>
          <w:lang w:val="en-GB"/>
        </w:rPr>
      </w:pPr>
      <w:r w:rsidRPr="0027401B">
        <w:rPr>
          <w:b/>
          <w:bCs/>
          <w:i/>
          <w:iCs/>
          <w:sz w:val="22"/>
          <w:szCs w:val="22"/>
          <w:u w:val="single"/>
          <w:lang w:val="en-GB"/>
        </w:rPr>
        <w:t xml:space="preserve">Proposal </w:t>
      </w:r>
      <w:r>
        <w:rPr>
          <w:b/>
          <w:bCs/>
          <w:i/>
          <w:iCs/>
          <w:sz w:val="22"/>
          <w:szCs w:val="22"/>
          <w:u w:val="single"/>
          <w:lang w:val="en-GB"/>
        </w:rPr>
        <w:t>7</w:t>
      </w:r>
      <w:r w:rsidRPr="0027401B">
        <w:rPr>
          <w:i/>
          <w:iCs/>
          <w:sz w:val="22"/>
          <w:szCs w:val="22"/>
          <w:lang w:val="en-GB"/>
        </w:rPr>
        <w:t xml:space="preserve">: RAN4 will not specify any </w:t>
      </w:r>
      <w:r>
        <w:rPr>
          <w:i/>
          <w:iCs/>
          <w:sz w:val="22"/>
          <w:szCs w:val="22"/>
          <w:lang w:val="en-GB"/>
        </w:rPr>
        <w:t>UE requirements dependent on XR UAI (if such is to be defined).</w:t>
      </w:r>
    </w:p>
    <w:p w14:paraId="187D2CBA" w14:textId="77777777" w:rsidR="003F4991" w:rsidRPr="002913E4" w:rsidRDefault="003F4991" w:rsidP="003F4991">
      <w:pPr>
        <w:pStyle w:val="ListParagraph"/>
        <w:numPr>
          <w:ilvl w:val="0"/>
          <w:numId w:val="13"/>
        </w:numPr>
        <w:jc w:val="both"/>
        <w:rPr>
          <w:i/>
          <w:iCs/>
          <w:sz w:val="22"/>
          <w:szCs w:val="22"/>
          <w:lang w:val="en-GB"/>
        </w:rPr>
      </w:pPr>
      <w:r w:rsidRPr="002913E4">
        <w:rPr>
          <w:b/>
          <w:bCs/>
          <w:i/>
          <w:iCs/>
          <w:sz w:val="22"/>
          <w:szCs w:val="22"/>
          <w:u w:val="single"/>
          <w:lang w:val="en-GB"/>
        </w:rPr>
        <w:t xml:space="preserve">Proposal </w:t>
      </w:r>
      <w:r>
        <w:rPr>
          <w:b/>
          <w:bCs/>
          <w:i/>
          <w:iCs/>
          <w:sz w:val="22"/>
          <w:szCs w:val="22"/>
          <w:u w:val="single"/>
          <w:lang w:val="en-GB"/>
        </w:rPr>
        <w:t>8</w:t>
      </w:r>
      <w:r w:rsidRPr="002913E4">
        <w:rPr>
          <w:i/>
          <w:iCs/>
          <w:sz w:val="22"/>
          <w:szCs w:val="22"/>
          <w:lang w:val="en-GB"/>
        </w:rPr>
        <w:t xml:space="preserve">: </w:t>
      </w:r>
      <w:r>
        <w:rPr>
          <w:i/>
          <w:iCs/>
          <w:sz w:val="22"/>
          <w:szCs w:val="22"/>
          <w:lang w:val="en-GB"/>
        </w:rPr>
        <w:t>T</w:t>
      </w:r>
      <w:r w:rsidRPr="002913E4">
        <w:rPr>
          <w:i/>
          <w:iCs/>
          <w:sz w:val="22"/>
          <w:szCs w:val="22"/>
          <w:lang w:val="en-GB"/>
        </w:rPr>
        <w:t xml:space="preserve">he information related to the maximum number of measurement gap occasions allowed for skipping/reallocated to XR over </w:t>
      </w:r>
      <w:proofErr w:type="gramStart"/>
      <w:r w:rsidRPr="002913E4">
        <w:rPr>
          <w:i/>
          <w:iCs/>
          <w:sz w:val="22"/>
          <w:szCs w:val="22"/>
          <w:lang w:val="en-GB"/>
        </w:rPr>
        <w:t>a time period</w:t>
      </w:r>
      <w:proofErr w:type="gramEnd"/>
      <w:r w:rsidRPr="002913E4">
        <w:rPr>
          <w:i/>
          <w:iCs/>
          <w:sz w:val="22"/>
          <w:szCs w:val="22"/>
          <w:lang w:val="en-GB"/>
        </w:rPr>
        <w:t xml:space="preserve"> </w:t>
      </w:r>
      <w:r>
        <w:rPr>
          <w:i/>
          <w:iCs/>
          <w:sz w:val="22"/>
          <w:szCs w:val="22"/>
          <w:lang w:val="en-GB"/>
        </w:rPr>
        <w:t xml:space="preserve">(mentioned in RAN1 LS on UAI) or the maximum time between any consecutive samples </w:t>
      </w:r>
      <w:r w:rsidRPr="002913E4">
        <w:rPr>
          <w:i/>
          <w:iCs/>
          <w:sz w:val="22"/>
          <w:szCs w:val="22"/>
          <w:lang w:val="en-GB"/>
        </w:rPr>
        <w:t>can be defined in TS 38.133.</w:t>
      </w:r>
    </w:p>
    <w:p w14:paraId="1529A23B" w14:textId="77777777" w:rsidR="003F4991" w:rsidRPr="00A816BC" w:rsidRDefault="003F4991" w:rsidP="003F4991">
      <w:pPr>
        <w:pStyle w:val="ListParagraph"/>
        <w:rPr>
          <w:i/>
          <w:iCs/>
          <w:sz w:val="22"/>
          <w:szCs w:val="22"/>
          <w:highlight w:val="yellow"/>
          <w:lang w:val="en-GB"/>
        </w:rPr>
      </w:pPr>
    </w:p>
    <w:p w14:paraId="5E6F9D4E" w14:textId="77777777" w:rsidR="003F4991" w:rsidRDefault="003F4991" w:rsidP="003F4991">
      <w:pPr>
        <w:pStyle w:val="ListParagraph"/>
        <w:numPr>
          <w:ilvl w:val="0"/>
          <w:numId w:val="13"/>
        </w:numPr>
        <w:jc w:val="both"/>
        <w:rPr>
          <w:i/>
          <w:iCs/>
          <w:sz w:val="22"/>
          <w:szCs w:val="22"/>
          <w:lang w:val="en-GB"/>
        </w:rPr>
      </w:pPr>
      <w:r w:rsidRPr="008E3436">
        <w:rPr>
          <w:b/>
          <w:bCs/>
          <w:i/>
          <w:iCs/>
          <w:sz w:val="22"/>
          <w:szCs w:val="22"/>
          <w:u w:val="single"/>
          <w:lang w:val="en-GB"/>
        </w:rPr>
        <w:t>Proposal 9</w:t>
      </w:r>
      <w:r w:rsidRPr="008E3436">
        <w:rPr>
          <w:i/>
          <w:iCs/>
          <w:sz w:val="22"/>
          <w:szCs w:val="22"/>
          <w:lang w:val="en-GB"/>
        </w:rPr>
        <w:t>: Inform RAN1 about potential ambiguity in patterns or number of measurement occasions indicated by UEs and their interpretation by the network, when the UE is configured with DRX, since the measurement occasions and RAN4 measurement period depend on the DRX cycle.</w:t>
      </w:r>
    </w:p>
    <w:p w14:paraId="060E2492" w14:textId="77777777" w:rsidR="0030586B" w:rsidRPr="008E3436" w:rsidRDefault="0030586B" w:rsidP="0030586B">
      <w:pPr>
        <w:pStyle w:val="ListParagraph"/>
        <w:jc w:val="both"/>
        <w:rPr>
          <w:i/>
          <w:iCs/>
          <w:sz w:val="22"/>
          <w:szCs w:val="22"/>
          <w:lang w:val="en-GB"/>
        </w:rPr>
      </w:pPr>
    </w:p>
    <w:p w14:paraId="7A643828" w14:textId="77777777" w:rsidR="003F4991" w:rsidRPr="00B754DA" w:rsidRDefault="003F4991" w:rsidP="003F4991">
      <w:pPr>
        <w:pStyle w:val="ListParagraph"/>
        <w:numPr>
          <w:ilvl w:val="0"/>
          <w:numId w:val="13"/>
        </w:numPr>
        <w:spacing w:after="60"/>
        <w:ind w:hanging="357"/>
        <w:contextualSpacing w:val="0"/>
        <w:jc w:val="both"/>
        <w:rPr>
          <w:sz w:val="22"/>
          <w:szCs w:val="22"/>
        </w:rPr>
      </w:pPr>
      <w:r w:rsidRPr="00B754DA">
        <w:rPr>
          <w:b/>
          <w:bCs/>
          <w:i/>
          <w:iCs/>
          <w:sz w:val="22"/>
          <w:szCs w:val="22"/>
          <w:u w:val="single"/>
          <w:lang w:val="en-GB"/>
        </w:rPr>
        <w:t>Proposal 10</w:t>
      </w:r>
      <w:r w:rsidRPr="00B754DA">
        <w:rPr>
          <w:i/>
          <w:iCs/>
          <w:sz w:val="22"/>
          <w:szCs w:val="22"/>
          <w:lang w:val="en-GB"/>
        </w:rPr>
        <w:t xml:space="preserve">: DRX configuration needs to be considered in discussions on MG cancellation, e.g., because: </w:t>
      </w:r>
    </w:p>
    <w:p w14:paraId="71CB6112" w14:textId="77777777" w:rsidR="003F4991" w:rsidRPr="00056C62" w:rsidRDefault="003F4991" w:rsidP="003F4991">
      <w:pPr>
        <w:pStyle w:val="ListParagraph"/>
        <w:numPr>
          <w:ilvl w:val="1"/>
          <w:numId w:val="13"/>
        </w:numPr>
        <w:spacing w:after="60"/>
        <w:ind w:hanging="357"/>
        <w:contextualSpacing w:val="0"/>
        <w:jc w:val="both"/>
        <w:rPr>
          <w:sz w:val="22"/>
          <w:szCs w:val="22"/>
        </w:rPr>
      </w:pPr>
      <w:r w:rsidRPr="00B754DA">
        <w:rPr>
          <w:i/>
          <w:iCs/>
          <w:sz w:val="22"/>
          <w:szCs w:val="22"/>
        </w:rPr>
        <w:t>UE is not required to perform RRM measurements more frequently than once per DRX cycle, therefore d</w:t>
      </w:r>
      <w:r w:rsidRPr="00B754DA">
        <w:rPr>
          <w:i/>
          <w:iCs/>
          <w:sz w:val="22"/>
          <w:szCs w:val="22"/>
          <w:lang w:val="en-GB"/>
        </w:rPr>
        <w:t xml:space="preserve">epending on whether </w:t>
      </w:r>
      <w:r w:rsidRPr="00056C62">
        <w:rPr>
          <w:i/>
          <w:iCs/>
          <w:sz w:val="22"/>
          <w:szCs w:val="22"/>
          <w:lang w:val="en-GB"/>
        </w:rPr>
        <w:t>or not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2257EA33" w14:textId="77777777" w:rsidR="003F4991" w:rsidRPr="009C1B25" w:rsidRDefault="003F4991" w:rsidP="003F4991">
      <w:pPr>
        <w:pStyle w:val="ListParagraph"/>
        <w:numPr>
          <w:ilvl w:val="1"/>
          <w:numId w:val="13"/>
        </w:numPr>
        <w:spacing w:after="60"/>
        <w:ind w:hanging="357"/>
        <w:contextualSpacing w:val="0"/>
        <w:jc w:val="both"/>
        <w:rPr>
          <w:sz w:val="22"/>
          <w:szCs w:val="22"/>
        </w:rPr>
      </w:pPr>
      <w:r>
        <w:rPr>
          <w:i/>
          <w:iCs/>
          <w:sz w:val="22"/>
          <w:szCs w:val="22"/>
          <w:lang w:val="en-GB"/>
        </w:rPr>
        <w:t>UE is not expected to monitor control channel beyond DRX on (and changing this assumption for XR may not be justified),</w:t>
      </w:r>
    </w:p>
    <w:p w14:paraId="21C06758" w14:textId="77777777" w:rsidR="003F4991" w:rsidRPr="00056C62" w:rsidRDefault="003F4991" w:rsidP="003F4991">
      <w:pPr>
        <w:pStyle w:val="ListParagraph"/>
        <w:numPr>
          <w:ilvl w:val="1"/>
          <w:numId w:val="13"/>
        </w:numPr>
        <w:spacing w:after="60"/>
        <w:ind w:hanging="357"/>
        <w:contextualSpacing w:val="0"/>
        <w:jc w:val="both"/>
        <w:rPr>
          <w:sz w:val="22"/>
          <w:szCs w:val="22"/>
        </w:rPr>
      </w:pPr>
      <w:r w:rsidRPr="00056C62">
        <w:rPr>
          <w:i/>
          <w:iCs/>
          <w:sz w:val="22"/>
          <w:szCs w:val="22"/>
          <w:lang w:val="en-GB"/>
        </w:rPr>
        <w:t>UE can be configured with more than one DRX configurations,</w:t>
      </w:r>
    </w:p>
    <w:p w14:paraId="6D495303" w14:textId="77777777" w:rsidR="003F4991" w:rsidRPr="00114519" w:rsidRDefault="003F4991" w:rsidP="003F4991">
      <w:pPr>
        <w:pStyle w:val="ListParagraph"/>
        <w:numPr>
          <w:ilvl w:val="1"/>
          <w:numId w:val="13"/>
        </w:numPr>
        <w:spacing w:after="60"/>
        <w:ind w:hanging="357"/>
        <w:contextualSpacing w:val="0"/>
        <w:jc w:val="both"/>
        <w:rPr>
          <w:sz w:val="22"/>
          <w:szCs w:val="22"/>
        </w:rPr>
      </w:pPr>
      <w:r w:rsidRPr="00056C62">
        <w:rPr>
          <w:i/>
          <w:iCs/>
          <w:sz w:val="22"/>
          <w:szCs w:val="22"/>
        </w:rPr>
        <w:t>Cancelling MGs under some DRX configurations may be less preferred compared to other DRX configurations</w:t>
      </w:r>
      <w:r w:rsidRPr="00056C62">
        <w:rPr>
          <w:i/>
          <w:iCs/>
          <w:sz w:val="22"/>
          <w:szCs w:val="22"/>
          <w:lang w:val="en-GB"/>
        </w:rPr>
        <w:t>.</w:t>
      </w:r>
    </w:p>
    <w:p w14:paraId="1B9C4567" w14:textId="77777777" w:rsidR="00114519" w:rsidRPr="00056C62" w:rsidRDefault="00114519" w:rsidP="00114519">
      <w:pPr>
        <w:pStyle w:val="ListParagraph"/>
        <w:spacing w:after="60"/>
        <w:ind w:left="1440"/>
        <w:contextualSpacing w:val="0"/>
        <w:jc w:val="both"/>
        <w:rPr>
          <w:sz w:val="22"/>
          <w:szCs w:val="22"/>
        </w:rPr>
      </w:pPr>
    </w:p>
    <w:p w14:paraId="602ECBF1" w14:textId="77777777" w:rsidR="003F4991" w:rsidRPr="00056C62" w:rsidRDefault="003F4991" w:rsidP="003F4991">
      <w:pPr>
        <w:pStyle w:val="ListParagraph"/>
        <w:numPr>
          <w:ilvl w:val="0"/>
          <w:numId w:val="13"/>
        </w:numPr>
        <w:ind w:left="714" w:hanging="357"/>
        <w:contextualSpacing w:val="0"/>
        <w:jc w:val="both"/>
        <w:rPr>
          <w:i/>
          <w:iCs/>
          <w:sz w:val="22"/>
          <w:szCs w:val="22"/>
          <w:lang w:val="en-GB"/>
        </w:rPr>
      </w:pPr>
      <w:r w:rsidRPr="00056C62">
        <w:rPr>
          <w:b/>
          <w:bCs/>
          <w:i/>
          <w:iCs/>
          <w:sz w:val="22"/>
          <w:szCs w:val="22"/>
          <w:u w:val="single"/>
          <w:lang w:val="en-GB"/>
        </w:rPr>
        <w:t>Proposal 11</w:t>
      </w:r>
      <w:r w:rsidRPr="00056C62">
        <w:rPr>
          <w:i/>
          <w:iCs/>
          <w:sz w:val="22"/>
          <w:szCs w:val="22"/>
          <w:lang w:val="en-GB"/>
        </w:rPr>
        <w:t>: To avoid limiting the XR operation to good network radio conditions only and hereby limiting the XR service coverage, RRM measurement requirements are enhanced for UEs under XR operation.</w:t>
      </w:r>
    </w:p>
    <w:p w14:paraId="7E52B842" w14:textId="77777777" w:rsidR="003F4991" w:rsidRPr="00056C62" w:rsidRDefault="003F4991" w:rsidP="003F4991">
      <w:pPr>
        <w:pStyle w:val="ListParagraph"/>
        <w:numPr>
          <w:ilvl w:val="0"/>
          <w:numId w:val="13"/>
        </w:numPr>
        <w:jc w:val="both"/>
        <w:rPr>
          <w:i/>
          <w:iCs/>
          <w:sz w:val="22"/>
          <w:szCs w:val="22"/>
          <w:lang w:val="en-GB"/>
        </w:rPr>
      </w:pPr>
      <w:r w:rsidRPr="00056C62">
        <w:rPr>
          <w:b/>
          <w:bCs/>
          <w:i/>
          <w:iCs/>
          <w:sz w:val="22"/>
          <w:szCs w:val="22"/>
          <w:u w:val="single"/>
          <w:lang w:val="en-GB"/>
        </w:rPr>
        <w:t>Proposal 12</w:t>
      </w:r>
      <w:r w:rsidRPr="00056C62">
        <w:rPr>
          <w:i/>
          <w:iCs/>
          <w:sz w:val="22"/>
          <w:szCs w:val="22"/>
          <w:lang w:val="en-GB"/>
        </w:rPr>
        <w:t>: RAN4 to choose between the following enhancement methods to the legacy RRM measurement period requirements to account for the UE XR operation:</w:t>
      </w:r>
    </w:p>
    <w:p w14:paraId="4673C8C4" w14:textId="77777777" w:rsidR="003F4991" w:rsidRPr="00056C62" w:rsidRDefault="003F4991" w:rsidP="003F4991">
      <w:pPr>
        <w:pStyle w:val="ListParagraph"/>
        <w:numPr>
          <w:ilvl w:val="1"/>
          <w:numId w:val="22"/>
        </w:numPr>
        <w:jc w:val="both"/>
        <w:rPr>
          <w:i/>
          <w:iCs/>
          <w:sz w:val="22"/>
          <w:szCs w:val="22"/>
          <w:lang w:val="en-GB"/>
        </w:rPr>
      </w:pPr>
      <w:r w:rsidRPr="00056C62">
        <w:rPr>
          <w:i/>
          <w:iCs/>
          <w:sz w:val="22"/>
          <w:szCs w:val="22"/>
          <w:lang w:val="en-GB"/>
        </w:rPr>
        <w:t>pre-defined fixed extended RRM measurement period for UE under XR operation (e.g., based on a fixed scaling factor),</w:t>
      </w:r>
    </w:p>
    <w:p w14:paraId="62E9ECBB" w14:textId="77777777" w:rsidR="003F4991" w:rsidRDefault="003F4991" w:rsidP="003F4991">
      <w:pPr>
        <w:pStyle w:val="ListParagraph"/>
        <w:numPr>
          <w:ilvl w:val="1"/>
          <w:numId w:val="22"/>
        </w:numPr>
        <w:jc w:val="both"/>
        <w:rPr>
          <w:i/>
          <w:iCs/>
          <w:sz w:val="22"/>
          <w:szCs w:val="22"/>
          <w:lang w:val="en-GB"/>
        </w:rPr>
      </w:pPr>
      <w:r w:rsidRPr="00056C62">
        <w:rPr>
          <w:i/>
          <w:iCs/>
          <w:sz w:val="22"/>
          <w:szCs w:val="22"/>
          <w:lang w:val="en-GB"/>
        </w:rPr>
        <w:t xml:space="preserve">dynamically extendable RRM measurement period (e.g., </w:t>
      </w:r>
      <w:proofErr w:type="gramStart"/>
      <w:r w:rsidRPr="00056C62">
        <w:rPr>
          <w:i/>
          <w:iCs/>
          <w:sz w:val="22"/>
          <w:szCs w:val="22"/>
          <w:lang w:val="en-GB"/>
        </w:rPr>
        <w:t>similar to</w:t>
      </w:r>
      <w:proofErr w:type="gramEnd"/>
      <w:r w:rsidRPr="00056C62">
        <w:rPr>
          <w:i/>
          <w:iCs/>
          <w:sz w:val="22"/>
          <w:szCs w:val="22"/>
          <w:lang w:val="en-GB"/>
        </w:rPr>
        <w:t xml:space="preserve"> NR-U), depending on the number of actually cancelled MGs.</w:t>
      </w:r>
    </w:p>
    <w:p w14:paraId="786735FF" w14:textId="77777777" w:rsidR="00114519" w:rsidRPr="00056C62" w:rsidRDefault="00114519" w:rsidP="00114519">
      <w:pPr>
        <w:pStyle w:val="ListParagraph"/>
        <w:ind w:left="1440"/>
        <w:jc w:val="both"/>
        <w:rPr>
          <w:i/>
          <w:iCs/>
          <w:sz w:val="22"/>
          <w:szCs w:val="22"/>
          <w:lang w:val="en-GB"/>
        </w:rPr>
      </w:pPr>
    </w:p>
    <w:p w14:paraId="7BB8E473" w14:textId="77777777" w:rsidR="003F4991" w:rsidRPr="00056C62" w:rsidRDefault="003F4991" w:rsidP="003F4991">
      <w:pPr>
        <w:pStyle w:val="ListParagraph"/>
        <w:numPr>
          <w:ilvl w:val="0"/>
          <w:numId w:val="13"/>
        </w:numPr>
        <w:jc w:val="both"/>
        <w:rPr>
          <w:i/>
          <w:iCs/>
          <w:sz w:val="22"/>
          <w:szCs w:val="22"/>
          <w:lang w:val="en-GB"/>
        </w:rPr>
      </w:pPr>
      <w:r w:rsidRPr="00056C62">
        <w:rPr>
          <w:b/>
          <w:bCs/>
          <w:i/>
          <w:iCs/>
          <w:sz w:val="22"/>
          <w:szCs w:val="22"/>
          <w:u w:val="single"/>
          <w:lang w:val="en-GB"/>
        </w:rPr>
        <w:t>Proposal 13</w:t>
      </w:r>
      <w:r w:rsidRPr="00056C62">
        <w:rPr>
          <w:i/>
          <w:iCs/>
          <w:sz w:val="22"/>
          <w:szCs w:val="22"/>
          <w:lang w:val="en-GB"/>
        </w:rPr>
        <w:t>: RAN4 to discuss MG configurations relevant for MG cancellation, e.g.,</w:t>
      </w:r>
    </w:p>
    <w:p w14:paraId="7F211871" w14:textId="77777777" w:rsidR="003F4991" w:rsidRPr="00056C62" w:rsidRDefault="003F4991" w:rsidP="003F4991">
      <w:pPr>
        <w:pStyle w:val="ListParagraph"/>
        <w:numPr>
          <w:ilvl w:val="1"/>
          <w:numId w:val="13"/>
        </w:numPr>
        <w:jc w:val="both"/>
        <w:rPr>
          <w:i/>
          <w:iCs/>
          <w:sz w:val="22"/>
          <w:szCs w:val="22"/>
          <w:lang w:val="en-GB"/>
        </w:rPr>
      </w:pPr>
      <w:r w:rsidRPr="00056C62">
        <w:rPr>
          <w:i/>
          <w:iCs/>
          <w:sz w:val="22"/>
          <w:szCs w:val="22"/>
          <w:lang w:val="en-GB"/>
        </w:rPr>
        <w:t>minimum MGL, e.g., MGL</w:t>
      </w:r>
      <w:r>
        <w:rPr>
          <w:i/>
          <w:iCs/>
          <w:sz w:val="22"/>
          <w:szCs w:val="22"/>
          <w:lang w:val="en-GB"/>
        </w:rPr>
        <w:t>≥</w:t>
      </w:r>
      <w:r w:rsidRPr="00056C62">
        <w:rPr>
          <w:i/>
          <w:iCs/>
          <w:sz w:val="22"/>
          <w:szCs w:val="22"/>
          <w:lang w:val="en-GB"/>
        </w:rPr>
        <w:t>3 ms,</w:t>
      </w:r>
    </w:p>
    <w:p w14:paraId="33B3B33E" w14:textId="77777777" w:rsidR="003F4991" w:rsidRDefault="003F4991" w:rsidP="003F4991">
      <w:pPr>
        <w:pStyle w:val="ListParagraph"/>
        <w:numPr>
          <w:ilvl w:val="1"/>
          <w:numId w:val="13"/>
        </w:numPr>
        <w:jc w:val="both"/>
        <w:rPr>
          <w:i/>
          <w:iCs/>
          <w:sz w:val="22"/>
          <w:szCs w:val="22"/>
          <w:lang w:val="en-GB"/>
        </w:rPr>
      </w:pPr>
      <w:r w:rsidRPr="00056C62">
        <w:rPr>
          <w:i/>
          <w:iCs/>
          <w:sz w:val="22"/>
          <w:szCs w:val="22"/>
          <w:lang w:val="en-GB"/>
        </w:rPr>
        <w:t>maximum MGRP, e.g., MGRP≤320 ms to avoid too long delays</w:t>
      </w:r>
      <w:r>
        <w:rPr>
          <w:i/>
          <w:iCs/>
          <w:sz w:val="22"/>
          <w:szCs w:val="22"/>
          <w:lang w:val="en-GB"/>
        </w:rPr>
        <w:t>.</w:t>
      </w:r>
    </w:p>
    <w:p w14:paraId="134A6A0F" w14:textId="77777777" w:rsidR="00114519" w:rsidRPr="00056C62" w:rsidRDefault="00114519" w:rsidP="00114519">
      <w:pPr>
        <w:pStyle w:val="ListParagraph"/>
        <w:ind w:left="1440"/>
        <w:jc w:val="both"/>
        <w:rPr>
          <w:i/>
          <w:iCs/>
          <w:sz w:val="22"/>
          <w:szCs w:val="22"/>
          <w:lang w:val="en-GB"/>
        </w:rPr>
      </w:pPr>
    </w:p>
    <w:p w14:paraId="0AE1EA4A" w14:textId="77777777" w:rsidR="003F4991" w:rsidRPr="00056C62" w:rsidRDefault="003F4991" w:rsidP="003F4991">
      <w:pPr>
        <w:pStyle w:val="ListParagraph"/>
        <w:numPr>
          <w:ilvl w:val="0"/>
          <w:numId w:val="13"/>
        </w:numPr>
        <w:spacing w:after="120"/>
        <w:ind w:left="714" w:hanging="357"/>
        <w:contextualSpacing w:val="0"/>
        <w:jc w:val="both"/>
        <w:rPr>
          <w:i/>
          <w:iCs/>
          <w:sz w:val="22"/>
          <w:szCs w:val="22"/>
          <w:lang w:val="en-GB"/>
        </w:rPr>
      </w:pPr>
      <w:r w:rsidRPr="00056C62">
        <w:rPr>
          <w:b/>
          <w:bCs/>
          <w:i/>
          <w:iCs/>
          <w:sz w:val="22"/>
          <w:szCs w:val="22"/>
          <w:u w:val="single"/>
          <w:lang w:val="en-GB"/>
        </w:rPr>
        <w:t>Proposal 14</w:t>
      </w:r>
      <w:r w:rsidRPr="00056C62">
        <w:rPr>
          <w:i/>
          <w:iCs/>
          <w:sz w:val="22"/>
          <w:szCs w:val="22"/>
          <w:lang w:val="en-GB"/>
        </w:rPr>
        <w:t>: Maximum acceptable time separation between two measurement occasions available for RRM measurements may need to be defined.</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(eXtended Reality) for NR Phase 3</w:t>
      </w:r>
      <w:r w:rsidR="0038052E">
        <w:rPr>
          <w:lang w:eastAsia="x-none"/>
        </w:rPr>
        <w:t>, March 2024.</w:t>
      </w:r>
    </w:p>
    <w:p w14:paraId="57DFF825" w14:textId="7797E35F" w:rsidR="00135865" w:rsidRDefault="004A2DEC" w:rsidP="00D90A4C">
      <w:pPr>
        <w:spacing w:after="0"/>
        <w:rPr>
          <w:lang w:val="en-GB" w:eastAsia="x-none"/>
        </w:rPr>
      </w:pPr>
      <w:r>
        <w:rPr>
          <w:lang w:val="en-GB" w:eastAsia="x-none"/>
        </w:rPr>
        <w:t xml:space="preserve">[2] </w:t>
      </w:r>
      <w:r w:rsidR="00EA6E39" w:rsidRPr="00EA6E39">
        <w:rPr>
          <w:lang w:val="en-GB" w:eastAsia="x-none"/>
        </w:rPr>
        <w:t>R4-2411007</w:t>
      </w:r>
      <w:r w:rsidR="00EA6E39">
        <w:rPr>
          <w:lang w:val="en-GB" w:eastAsia="x-none"/>
        </w:rPr>
        <w:t>/</w:t>
      </w:r>
      <w:r w:rsidRPr="004A2DEC">
        <w:rPr>
          <w:lang w:val="en-GB" w:eastAsia="x-none"/>
        </w:rPr>
        <w:t>R1-2405736</w:t>
      </w:r>
      <w:r w:rsidR="006008AA">
        <w:rPr>
          <w:lang w:val="en-GB" w:eastAsia="x-none"/>
        </w:rPr>
        <w:t xml:space="preserve">, </w:t>
      </w:r>
      <w:r w:rsidR="0067447F" w:rsidRPr="0067447F">
        <w:rPr>
          <w:lang w:val="en-GB" w:eastAsia="x-none"/>
        </w:rPr>
        <w:t>LS on UE assistance information</w:t>
      </w:r>
      <w:r w:rsidR="0067447F">
        <w:rPr>
          <w:lang w:val="en-GB" w:eastAsia="x-none"/>
        </w:rPr>
        <w:t xml:space="preserve">, </w:t>
      </w:r>
      <w:r w:rsidR="002334F4">
        <w:rPr>
          <w:lang w:val="en-GB" w:eastAsia="x-none"/>
        </w:rPr>
        <w:t xml:space="preserve">RAN1, </w:t>
      </w:r>
      <w:r w:rsidR="00C0599A">
        <w:rPr>
          <w:lang w:val="en-GB" w:eastAsia="x-none"/>
        </w:rPr>
        <w:t>Aug./</w:t>
      </w:r>
      <w:r w:rsidR="005E7452">
        <w:rPr>
          <w:lang w:val="en-GB" w:eastAsia="x-none"/>
        </w:rPr>
        <w:t>May 2024.</w:t>
      </w:r>
    </w:p>
    <w:p w14:paraId="4E333191" w14:textId="6BF0AB83" w:rsidR="00222672" w:rsidRDefault="00222672" w:rsidP="00D90A4C">
      <w:pPr>
        <w:spacing w:after="0"/>
        <w:rPr>
          <w:lang w:val="en-GB" w:eastAsia="x-none"/>
        </w:rPr>
      </w:pPr>
      <w:r>
        <w:rPr>
          <w:lang w:val="en-GB" w:eastAsia="x-none"/>
        </w:rPr>
        <w:t xml:space="preserve">[3] </w:t>
      </w:r>
      <w:r w:rsidR="00C86D9C" w:rsidRPr="00C86D9C">
        <w:rPr>
          <w:lang w:val="en-GB" w:eastAsia="x-none"/>
        </w:rPr>
        <w:t>R4-2414910</w:t>
      </w:r>
      <w:r w:rsidR="00C0599A">
        <w:rPr>
          <w:lang w:val="en-GB" w:eastAsia="x-none"/>
        </w:rPr>
        <w:t>/</w:t>
      </w:r>
      <w:r w:rsidR="00951996" w:rsidRPr="00951996">
        <w:t xml:space="preserve"> </w:t>
      </w:r>
      <w:r w:rsidR="00951996" w:rsidRPr="00951996">
        <w:rPr>
          <w:lang w:val="en-GB" w:eastAsia="x-none"/>
        </w:rPr>
        <w:t>R1-2407561</w:t>
      </w:r>
      <w:r w:rsidR="00C86D9C" w:rsidRPr="00C86D9C">
        <w:rPr>
          <w:lang w:val="en-GB" w:eastAsia="x-none"/>
        </w:rPr>
        <w:t>, LS on gaps/restrictions that are caused by RRM measurements</w:t>
      </w:r>
      <w:r w:rsidR="00C86D9C">
        <w:rPr>
          <w:lang w:val="en-GB" w:eastAsia="x-none"/>
        </w:rPr>
        <w:t xml:space="preserve">, RAN1 LS, </w:t>
      </w:r>
      <w:r w:rsidR="00C0599A">
        <w:rPr>
          <w:lang w:val="en-GB" w:eastAsia="x-none"/>
        </w:rPr>
        <w:t>Oct./Aug. 2024.</w:t>
      </w:r>
    </w:p>
    <w:p w14:paraId="04F3ADAB" w14:textId="709AC9B4" w:rsidR="00DE7565" w:rsidRDefault="00DE7565" w:rsidP="00D90A4C">
      <w:pPr>
        <w:spacing w:after="0"/>
        <w:rPr>
          <w:lang w:val="en-GB" w:eastAsia="x-none"/>
        </w:rPr>
      </w:pPr>
      <w:r>
        <w:rPr>
          <w:lang w:val="en-GB" w:eastAsia="x-none"/>
        </w:rPr>
        <w:t xml:space="preserve">[4] </w:t>
      </w:r>
      <w:r w:rsidR="00025FEA" w:rsidRPr="00025FEA">
        <w:rPr>
          <w:lang w:val="en-GB" w:eastAsia="x-none"/>
        </w:rPr>
        <w:t>R4-2414043</w:t>
      </w:r>
      <w:r w:rsidR="00826DE9">
        <w:rPr>
          <w:lang w:val="en-GB" w:eastAsia="x-none"/>
        </w:rPr>
        <w:t xml:space="preserve">, </w:t>
      </w:r>
      <w:r w:rsidR="00826DE9" w:rsidRPr="00826DE9">
        <w:rPr>
          <w:lang w:val="en-GB" w:eastAsia="x-none"/>
        </w:rPr>
        <w:t>WF on RRM requirements for XR_Ph3</w:t>
      </w:r>
      <w:r w:rsidR="00826DE9">
        <w:rPr>
          <w:lang w:val="en-GB" w:eastAsia="x-none"/>
        </w:rPr>
        <w:t>, Nokia, Aug. 2024.</w:t>
      </w:r>
    </w:p>
    <w:p w14:paraId="368A7221" w14:textId="56F15F9F" w:rsidR="00131ECF" w:rsidRDefault="00131ECF" w:rsidP="00D90A4C">
      <w:pPr>
        <w:spacing w:after="0"/>
        <w:rPr>
          <w:lang w:val="en-GB" w:eastAsia="x-none"/>
        </w:rPr>
      </w:pPr>
      <w:r>
        <w:rPr>
          <w:lang w:val="en-GB" w:eastAsia="x-none"/>
        </w:rPr>
        <w:t>[</w:t>
      </w:r>
      <w:r w:rsidR="009C7CF2">
        <w:rPr>
          <w:lang w:val="en-GB" w:eastAsia="x-none"/>
        </w:rPr>
        <w:t>5</w:t>
      </w:r>
      <w:r>
        <w:rPr>
          <w:lang w:val="en-GB" w:eastAsia="x-none"/>
        </w:rPr>
        <w:t>]</w:t>
      </w:r>
      <w:r w:rsidR="009C7CF2">
        <w:rPr>
          <w:lang w:val="en-GB" w:eastAsia="x-none"/>
        </w:rPr>
        <w:t xml:space="preserve"> </w:t>
      </w:r>
      <w:r w:rsidR="003F144E" w:rsidRPr="003F144E">
        <w:rPr>
          <w:lang w:val="en-GB" w:eastAsia="x-none"/>
        </w:rPr>
        <w:t>R4-2416864</w:t>
      </w:r>
      <w:r w:rsidR="003F144E">
        <w:rPr>
          <w:lang w:val="en-GB" w:eastAsia="x-none"/>
        </w:rPr>
        <w:t xml:space="preserve">, </w:t>
      </w:r>
      <w:r w:rsidR="00A051D7" w:rsidRPr="00A051D7">
        <w:rPr>
          <w:lang w:val="en-GB" w:eastAsia="x-none"/>
        </w:rPr>
        <w:t>WF on RRM requirements for XR_Ph3</w:t>
      </w:r>
      <w:r w:rsidR="00A051D7">
        <w:rPr>
          <w:lang w:val="en-GB" w:eastAsia="x-none"/>
        </w:rPr>
        <w:t>, Nokia, Oct. 2024.</w:t>
      </w:r>
    </w:p>
    <w:p w14:paraId="195E969D" w14:textId="11D7ADB9" w:rsidR="005A6BB7" w:rsidRDefault="00881B82" w:rsidP="00D90A4C">
      <w:pPr>
        <w:spacing w:after="0"/>
        <w:rPr>
          <w:lang w:val="en-GB" w:eastAsia="x-none"/>
        </w:rPr>
      </w:pPr>
      <w:r>
        <w:rPr>
          <w:lang w:val="en-GB" w:eastAsia="x-none"/>
        </w:rPr>
        <w:t xml:space="preserve">[6] </w:t>
      </w:r>
      <w:r w:rsidR="00322A3A" w:rsidRPr="00322A3A">
        <w:rPr>
          <w:lang w:val="en-GB" w:eastAsia="x-none"/>
        </w:rPr>
        <w:t>R4-2420103</w:t>
      </w:r>
      <w:r w:rsidR="00322A3A">
        <w:rPr>
          <w:lang w:val="en-GB" w:eastAsia="x-none"/>
        </w:rPr>
        <w:t xml:space="preserve">, </w:t>
      </w:r>
      <w:r w:rsidR="0026343B" w:rsidRPr="0026343B">
        <w:rPr>
          <w:lang w:val="en-GB" w:eastAsia="x-none"/>
        </w:rPr>
        <w:t>WF on RRM requirements for XR_Ph3</w:t>
      </w:r>
      <w:r w:rsidR="0026343B">
        <w:rPr>
          <w:lang w:val="en-GB" w:eastAsia="x-none"/>
        </w:rPr>
        <w:t xml:space="preserve">, </w:t>
      </w:r>
      <w:r w:rsidR="00140CFE">
        <w:rPr>
          <w:lang w:val="en-GB" w:eastAsia="x-none"/>
        </w:rPr>
        <w:t>Qualcomm, Nov. 2024.</w:t>
      </w:r>
    </w:p>
    <w:p w14:paraId="480DE655" w14:textId="77777777" w:rsidR="00140CFE" w:rsidRDefault="00140CFE" w:rsidP="00D90A4C">
      <w:pPr>
        <w:spacing w:after="0"/>
        <w:rPr>
          <w:lang w:val="en-GB" w:eastAsia="x-none"/>
        </w:rPr>
      </w:pPr>
    </w:p>
    <w:sectPr w:rsidR="00140CFE"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CE7C6" w14:textId="77777777" w:rsidR="00F56B87" w:rsidRDefault="00F56B87">
      <w:r>
        <w:separator/>
      </w:r>
    </w:p>
  </w:endnote>
  <w:endnote w:type="continuationSeparator" w:id="0">
    <w:p w14:paraId="098BEF55" w14:textId="77777777" w:rsidR="00F56B87" w:rsidRDefault="00F56B87">
      <w:r>
        <w:continuationSeparator/>
      </w:r>
    </w:p>
  </w:endnote>
  <w:endnote w:type="continuationNotice" w:id="1">
    <w:p w14:paraId="5AF33897" w14:textId="77777777" w:rsidR="00F56B87" w:rsidRDefault="00F56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3131" w14:textId="77777777" w:rsidR="00F56B87" w:rsidRDefault="00F56B87">
      <w:r>
        <w:separator/>
      </w:r>
    </w:p>
  </w:footnote>
  <w:footnote w:type="continuationSeparator" w:id="0">
    <w:p w14:paraId="083E0051" w14:textId="77777777" w:rsidR="00F56B87" w:rsidRDefault="00F56B87">
      <w:r>
        <w:continuationSeparator/>
      </w:r>
    </w:p>
  </w:footnote>
  <w:footnote w:type="continuationNotice" w:id="1">
    <w:p w14:paraId="6384581F" w14:textId="77777777" w:rsidR="00F56B87" w:rsidRDefault="00F56B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C289F"/>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EB15C4E"/>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C00B2A"/>
    <w:multiLevelType w:val="multilevel"/>
    <w:tmpl w:val="5BF8B41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BB04F5"/>
    <w:multiLevelType w:val="multilevel"/>
    <w:tmpl w:val="F1EEDCD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97E77B1"/>
    <w:multiLevelType w:val="hybridMultilevel"/>
    <w:tmpl w:val="9A6EE3EE"/>
    <w:lvl w:ilvl="0" w:tplc="4F5CF9F4">
      <w:start w:val="3"/>
      <w:numFmt w:val="bullet"/>
      <w:lvlText w:val="-"/>
      <w:lvlJc w:val="left"/>
      <w:pPr>
        <w:ind w:left="504" w:hanging="360"/>
      </w:pPr>
      <w:rPr>
        <w:rFonts w:ascii="Times New Roman" w:eastAsia="SimSun" w:hAnsi="Times New Roman" w:cs="Times New Roman" w:hint="default"/>
      </w:rPr>
    </w:lvl>
    <w:lvl w:ilvl="1" w:tplc="20000003" w:tentative="1">
      <w:start w:val="1"/>
      <w:numFmt w:val="bullet"/>
      <w:lvlText w:val="o"/>
      <w:lvlJc w:val="left"/>
      <w:pPr>
        <w:ind w:left="1224" w:hanging="360"/>
      </w:pPr>
      <w:rPr>
        <w:rFonts w:ascii="Courier New" w:hAnsi="Courier New" w:cs="Courier New" w:hint="default"/>
      </w:rPr>
    </w:lvl>
    <w:lvl w:ilvl="2" w:tplc="20000005" w:tentative="1">
      <w:start w:val="1"/>
      <w:numFmt w:val="bullet"/>
      <w:lvlText w:val=""/>
      <w:lvlJc w:val="left"/>
      <w:pPr>
        <w:ind w:left="1944" w:hanging="360"/>
      </w:pPr>
      <w:rPr>
        <w:rFonts w:ascii="Wingdings" w:hAnsi="Wingdings" w:hint="default"/>
      </w:rPr>
    </w:lvl>
    <w:lvl w:ilvl="3" w:tplc="20000001" w:tentative="1">
      <w:start w:val="1"/>
      <w:numFmt w:val="bullet"/>
      <w:lvlText w:val=""/>
      <w:lvlJc w:val="left"/>
      <w:pPr>
        <w:ind w:left="2664" w:hanging="360"/>
      </w:pPr>
      <w:rPr>
        <w:rFonts w:ascii="Symbol" w:hAnsi="Symbol" w:hint="default"/>
      </w:rPr>
    </w:lvl>
    <w:lvl w:ilvl="4" w:tplc="20000003" w:tentative="1">
      <w:start w:val="1"/>
      <w:numFmt w:val="bullet"/>
      <w:lvlText w:val="o"/>
      <w:lvlJc w:val="left"/>
      <w:pPr>
        <w:ind w:left="3384" w:hanging="360"/>
      </w:pPr>
      <w:rPr>
        <w:rFonts w:ascii="Courier New" w:hAnsi="Courier New" w:cs="Courier New" w:hint="default"/>
      </w:rPr>
    </w:lvl>
    <w:lvl w:ilvl="5" w:tplc="20000005" w:tentative="1">
      <w:start w:val="1"/>
      <w:numFmt w:val="bullet"/>
      <w:lvlText w:val=""/>
      <w:lvlJc w:val="left"/>
      <w:pPr>
        <w:ind w:left="4104" w:hanging="360"/>
      </w:pPr>
      <w:rPr>
        <w:rFonts w:ascii="Wingdings" w:hAnsi="Wingdings" w:hint="default"/>
      </w:rPr>
    </w:lvl>
    <w:lvl w:ilvl="6" w:tplc="20000001" w:tentative="1">
      <w:start w:val="1"/>
      <w:numFmt w:val="bullet"/>
      <w:lvlText w:val=""/>
      <w:lvlJc w:val="left"/>
      <w:pPr>
        <w:ind w:left="4824" w:hanging="360"/>
      </w:pPr>
      <w:rPr>
        <w:rFonts w:ascii="Symbol" w:hAnsi="Symbol" w:hint="default"/>
      </w:rPr>
    </w:lvl>
    <w:lvl w:ilvl="7" w:tplc="20000003" w:tentative="1">
      <w:start w:val="1"/>
      <w:numFmt w:val="bullet"/>
      <w:lvlText w:val="o"/>
      <w:lvlJc w:val="left"/>
      <w:pPr>
        <w:ind w:left="5544" w:hanging="360"/>
      </w:pPr>
      <w:rPr>
        <w:rFonts w:ascii="Courier New" w:hAnsi="Courier New" w:cs="Courier New" w:hint="default"/>
      </w:rPr>
    </w:lvl>
    <w:lvl w:ilvl="8" w:tplc="20000005" w:tentative="1">
      <w:start w:val="1"/>
      <w:numFmt w:val="bullet"/>
      <w:lvlText w:val=""/>
      <w:lvlJc w:val="left"/>
      <w:pPr>
        <w:ind w:left="6264" w:hanging="360"/>
      </w:pPr>
      <w:rPr>
        <w:rFonts w:ascii="Wingdings" w:hAnsi="Wingdings" w:hint="default"/>
      </w:rPr>
    </w:lvl>
  </w:abstractNum>
  <w:abstractNum w:abstractNumId="22" w15:restartNumberingAfterBreak="0">
    <w:nsid w:val="5A8145F3"/>
    <w:multiLevelType w:val="hybridMultilevel"/>
    <w:tmpl w:val="09A8D286"/>
    <w:lvl w:ilvl="0" w:tplc="20EC6A72">
      <w:start w:val="3"/>
      <w:numFmt w:val="bullet"/>
      <w:lvlText w:val=""/>
      <w:lvlJc w:val="left"/>
      <w:pPr>
        <w:ind w:left="720" w:hanging="360"/>
      </w:pPr>
      <w:rPr>
        <w:rFonts w:ascii="Symbol" w:eastAsia="SimSu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6E56F3C"/>
    <w:multiLevelType w:val="multilevel"/>
    <w:tmpl w:val="D056EFA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3"/>
  </w:num>
  <w:num w:numId="2" w16cid:durableId="1943106378">
    <w:abstractNumId w:val="29"/>
  </w:num>
  <w:num w:numId="3" w16cid:durableId="11735331">
    <w:abstractNumId w:val="26"/>
  </w:num>
  <w:num w:numId="4" w16cid:durableId="1102259893">
    <w:abstractNumId w:val="11"/>
  </w:num>
  <w:num w:numId="5" w16cid:durableId="530342860">
    <w:abstractNumId w:val="13"/>
  </w:num>
  <w:num w:numId="6" w16cid:durableId="2130512404">
    <w:abstractNumId w:val="1"/>
  </w:num>
  <w:num w:numId="7" w16cid:durableId="272589911">
    <w:abstractNumId w:val="0"/>
  </w:num>
  <w:num w:numId="8" w16cid:durableId="1396777579">
    <w:abstractNumId w:val="32"/>
  </w:num>
  <w:num w:numId="9" w16cid:durableId="1238323227">
    <w:abstractNumId w:val="7"/>
  </w:num>
  <w:num w:numId="10" w16cid:durableId="1688098728">
    <w:abstractNumId w:val="8"/>
  </w:num>
  <w:num w:numId="11" w16cid:durableId="1406415193">
    <w:abstractNumId w:val="4"/>
  </w:num>
  <w:num w:numId="12" w16cid:durableId="268706987">
    <w:abstractNumId w:val="19"/>
  </w:num>
  <w:num w:numId="13" w16cid:durableId="1122458782">
    <w:abstractNumId w:val="30"/>
  </w:num>
  <w:num w:numId="14" w16cid:durableId="836457482">
    <w:abstractNumId w:val="6"/>
  </w:num>
  <w:num w:numId="15" w16cid:durableId="760219694">
    <w:abstractNumId w:val="24"/>
  </w:num>
  <w:num w:numId="16" w16cid:durableId="755055727">
    <w:abstractNumId w:val="21"/>
  </w:num>
  <w:num w:numId="17" w16cid:durableId="157699591">
    <w:abstractNumId w:val="16"/>
  </w:num>
  <w:num w:numId="18" w16cid:durableId="706442824">
    <w:abstractNumId w:val="25"/>
  </w:num>
  <w:num w:numId="19" w16cid:durableId="1654870801">
    <w:abstractNumId w:val="31"/>
  </w:num>
  <w:num w:numId="20" w16cid:durableId="397827961">
    <w:abstractNumId w:val="2"/>
  </w:num>
  <w:num w:numId="21" w16cid:durableId="1795129012">
    <w:abstractNumId w:val="5"/>
  </w:num>
  <w:num w:numId="22" w16cid:durableId="34889990">
    <w:abstractNumId w:val="18"/>
  </w:num>
  <w:num w:numId="23" w16cid:durableId="1848521065">
    <w:abstractNumId w:val="12"/>
  </w:num>
  <w:num w:numId="24" w16cid:durableId="1626156352">
    <w:abstractNumId w:val="10"/>
  </w:num>
  <w:num w:numId="25" w16cid:durableId="2026904492">
    <w:abstractNumId w:val="14"/>
  </w:num>
  <w:num w:numId="26" w16cid:durableId="547690733">
    <w:abstractNumId w:val="27"/>
  </w:num>
  <w:num w:numId="27" w16cid:durableId="1320622084">
    <w:abstractNumId w:val="15"/>
  </w:num>
  <w:num w:numId="28" w16cid:durableId="832718118">
    <w:abstractNumId w:val="20"/>
  </w:num>
  <w:num w:numId="29" w16cid:durableId="1447656850">
    <w:abstractNumId w:val="22"/>
  </w:num>
  <w:num w:numId="30" w16cid:durableId="1915554017">
    <w:abstractNumId w:val="9"/>
  </w:num>
  <w:num w:numId="31" w16cid:durableId="579409213">
    <w:abstractNumId w:val="17"/>
  </w:num>
  <w:num w:numId="32" w16cid:durableId="116293268">
    <w:abstractNumId w:val="28"/>
  </w:num>
  <w:num w:numId="33" w16cid:durableId="955184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1CC"/>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525"/>
    <w:rsid w:val="002035FF"/>
    <w:rsid w:val="0020376D"/>
    <w:rsid w:val="0020396D"/>
    <w:rsid w:val="00203DBB"/>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F7"/>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8BF"/>
    <w:rsid w:val="00312CD7"/>
    <w:rsid w:val="00313025"/>
    <w:rsid w:val="003130D4"/>
    <w:rsid w:val="0031314A"/>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B15"/>
    <w:rsid w:val="003F7C42"/>
    <w:rsid w:val="00400020"/>
    <w:rsid w:val="00400196"/>
    <w:rsid w:val="00400288"/>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AF4"/>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5917"/>
    <w:rsid w:val="00496CFE"/>
    <w:rsid w:val="00496D38"/>
    <w:rsid w:val="00496D58"/>
    <w:rsid w:val="00496E64"/>
    <w:rsid w:val="004970C2"/>
    <w:rsid w:val="00497460"/>
    <w:rsid w:val="00497D0B"/>
    <w:rsid w:val="00497DEF"/>
    <w:rsid w:val="00497E03"/>
    <w:rsid w:val="00497F19"/>
    <w:rsid w:val="004A01AB"/>
    <w:rsid w:val="004A0280"/>
    <w:rsid w:val="004A03DE"/>
    <w:rsid w:val="004A07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287"/>
    <w:rsid w:val="004A7742"/>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C1"/>
    <w:rsid w:val="004B64D3"/>
    <w:rsid w:val="004B65A8"/>
    <w:rsid w:val="004B666B"/>
    <w:rsid w:val="004B6830"/>
    <w:rsid w:val="004B69D3"/>
    <w:rsid w:val="004B6BD6"/>
    <w:rsid w:val="004B6C29"/>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9F9"/>
    <w:rsid w:val="004C6B72"/>
    <w:rsid w:val="004C6D0C"/>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14"/>
    <w:rsid w:val="005D0F4F"/>
    <w:rsid w:val="005D1318"/>
    <w:rsid w:val="005D16AB"/>
    <w:rsid w:val="005D17B6"/>
    <w:rsid w:val="005D180D"/>
    <w:rsid w:val="005D1A1C"/>
    <w:rsid w:val="005D1A5D"/>
    <w:rsid w:val="005D1C1E"/>
    <w:rsid w:val="005D2566"/>
    <w:rsid w:val="005D2636"/>
    <w:rsid w:val="005D28AA"/>
    <w:rsid w:val="005D2946"/>
    <w:rsid w:val="005D2D7F"/>
    <w:rsid w:val="005D2D89"/>
    <w:rsid w:val="005D3233"/>
    <w:rsid w:val="005D35BF"/>
    <w:rsid w:val="005D3819"/>
    <w:rsid w:val="005D3D32"/>
    <w:rsid w:val="005D3F2D"/>
    <w:rsid w:val="005D3FC0"/>
    <w:rsid w:val="005D4098"/>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8C7"/>
    <w:rsid w:val="006368DD"/>
    <w:rsid w:val="00636963"/>
    <w:rsid w:val="00636AA8"/>
    <w:rsid w:val="00636D0F"/>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6FC"/>
    <w:rsid w:val="00707982"/>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427"/>
    <w:rsid w:val="00716773"/>
    <w:rsid w:val="00716A89"/>
    <w:rsid w:val="0071736A"/>
    <w:rsid w:val="0071746D"/>
    <w:rsid w:val="00717599"/>
    <w:rsid w:val="007176E9"/>
    <w:rsid w:val="007178CB"/>
    <w:rsid w:val="00717B82"/>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3B9"/>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616"/>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CE4"/>
    <w:rsid w:val="00946FAD"/>
    <w:rsid w:val="009470FC"/>
    <w:rsid w:val="009473B9"/>
    <w:rsid w:val="009473FD"/>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43"/>
    <w:rsid w:val="00A121E0"/>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5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1309"/>
    <w:rsid w:val="00B013A2"/>
    <w:rsid w:val="00B01995"/>
    <w:rsid w:val="00B01A89"/>
    <w:rsid w:val="00B01CF5"/>
    <w:rsid w:val="00B01ECC"/>
    <w:rsid w:val="00B0279F"/>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678"/>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352"/>
    <w:rsid w:val="00D0551B"/>
    <w:rsid w:val="00D0564C"/>
    <w:rsid w:val="00D056BC"/>
    <w:rsid w:val="00D05C88"/>
    <w:rsid w:val="00D0600F"/>
    <w:rsid w:val="00D060EA"/>
    <w:rsid w:val="00D06452"/>
    <w:rsid w:val="00D06496"/>
    <w:rsid w:val="00D06ACF"/>
    <w:rsid w:val="00D06F9A"/>
    <w:rsid w:val="00D070E5"/>
    <w:rsid w:val="00D07272"/>
    <w:rsid w:val="00D072E6"/>
    <w:rsid w:val="00D07855"/>
    <w:rsid w:val="00D07A14"/>
    <w:rsid w:val="00D07D2D"/>
    <w:rsid w:val="00D106BC"/>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1FB"/>
    <w:rsid w:val="00D1738F"/>
    <w:rsid w:val="00D176FE"/>
    <w:rsid w:val="00D1774F"/>
    <w:rsid w:val="00D177F8"/>
    <w:rsid w:val="00D202EE"/>
    <w:rsid w:val="00D20462"/>
    <w:rsid w:val="00D20AA8"/>
    <w:rsid w:val="00D20ADB"/>
    <w:rsid w:val="00D20B75"/>
    <w:rsid w:val="00D20E48"/>
    <w:rsid w:val="00D20F19"/>
    <w:rsid w:val="00D20FFF"/>
    <w:rsid w:val="00D213DE"/>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A2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077"/>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5F"/>
    <w:rsid w:val="00E276AB"/>
    <w:rsid w:val="00E276B8"/>
    <w:rsid w:val="00E27803"/>
    <w:rsid w:val="00E27D63"/>
    <w:rsid w:val="00E30586"/>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E31"/>
    <w:rsid w:val="00E5618E"/>
    <w:rsid w:val="00E563D0"/>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863"/>
    <w:rsid w:val="00F55B01"/>
    <w:rsid w:val="00F55B7A"/>
    <w:rsid w:val="00F55FCB"/>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79"/>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d8762117-8292-4133-b1c7-eab5c6487cfd"/>
    <ds:schemaRef ds:uri="http://schemas.microsoft.com/office/2006/metadata/properties"/>
    <ds:schemaRef ds:uri="http://schemas.openxmlformats.org/package/2006/metadata/core-properties"/>
    <ds:schemaRef ds:uri="9b239327-9e80-40e4-b1b7-4394fed77a33"/>
    <ds:schemaRef ds:uri="http://www.w3.org/XML/1998/namespace"/>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2993</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8</cp:revision>
  <cp:lastPrinted>2022-10-01T14:23:00Z</cp:lastPrinted>
  <dcterms:created xsi:type="dcterms:W3CDTF">2025-02-07T11:47:00Z</dcterms:created>
  <dcterms:modified xsi:type="dcterms:W3CDTF">2025-02-07T14:00:00Z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